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0584" w:rsidRDefault="00726289" w:rsidP="00DA0584">
      <w:pPr>
        <w:jc w:val="center"/>
      </w:pPr>
      <w:r>
        <w:rPr>
          <w:rFonts w:ascii="Times New Roman" w:eastAsia="標楷體" w:hAnsi="Times New Roman" w:cs="Times New Roman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-389890</wp:posOffset>
                </wp:positionV>
                <wp:extent cx="1152525" cy="4857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6289" w:rsidRDefault="000341EF" w:rsidP="00726289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【附件</w:t>
                            </w:r>
                            <w:r w:rsidR="00726289" w:rsidRPr="0039165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】</w:t>
                            </w:r>
                          </w:p>
                          <w:p w:rsidR="00726289" w:rsidRDefault="007262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1.85pt;margin-top:-30.7pt;width:90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" fillcolor="white [3201]" stroked="f" strokeweight=".5pt">
                <v:textbox>
                  <w:txbxContent>
                    <w:p w:rsidR="00726289" w:rsidRDefault="000341EF" w:rsidP="00726289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【附件</w:t>
                      </w:r>
                      <w:r w:rsidR="00726289" w:rsidRPr="00391651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】</w:t>
                      </w:r>
                    </w:p>
                    <w:p w:rsidR="00726289" w:rsidRDefault="00726289"/>
                  </w:txbxContent>
                </v:textbox>
              </v:shape>
            </w:pict>
          </mc:Fallback>
        </mc:AlternateContent>
      </w:r>
      <w:r w:rsidR="00DA0584" w:rsidRPr="009618BE">
        <w:rPr>
          <w:rFonts w:ascii="Times New Roman" w:eastAsia="標楷體" w:hAnsi="Times New Roman" w:cs="Times New Roman" w:hint="eastAsia"/>
          <w:b/>
          <w:sz w:val="32"/>
          <w:szCs w:val="28"/>
        </w:rPr>
        <w:t>國立臺灣大學</w:t>
      </w:r>
      <w:r w:rsidR="00DA0584">
        <w:rPr>
          <w:rFonts w:ascii="Times New Roman" w:eastAsia="標楷體" w:hAnsi="Times New Roman" w:cs="Times New Roman" w:hint="eastAsia"/>
          <w:b/>
          <w:sz w:val="32"/>
          <w:szCs w:val="28"/>
        </w:rPr>
        <w:t>招生座談會</w:t>
      </w:r>
      <w:r w:rsidR="00DA0584" w:rsidRPr="009618BE">
        <w:rPr>
          <w:rFonts w:ascii="Times New Roman" w:eastAsia="標楷體" w:hAnsi="Times New Roman" w:cs="Times New Roman" w:hint="eastAsia"/>
          <w:b/>
          <w:sz w:val="32"/>
          <w:szCs w:val="28"/>
        </w:rPr>
        <w:t>(</w:t>
      </w:r>
      <w:r w:rsidR="00D42CBD">
        <w:rPr>
          <w:rFonts w:ascii="Times New Roman" w:eastAsia="標楷體" w:hAnsi="Times New Roman" w:cs="Times New Roman" w:hint="eastAsia"/>
          <w:b/>
          <w:sz w:val="32"/>
          <w:szCs w:val="28"/>
        </w:rPr>
        <w:t>嘉義</w:t>
      </w:r>
      <w:r w:rsidR="00DA0584" w:rsidRPr="009618BE">
        <w:rPr>
          <w:rFonts w:ascii="Times New Roman" w:eastAsia="標楷體" w:hAnsi="Times New Roman" w:cs="Times New Roman" w:hint="eastAsia"/>
          <w:b/>
          <w:sz w:val="32"/>
          <w:szCs w:val="28"/>
        </w:rPr>
        <w:t>場</w:t>
      </w:r>
      <w:r w:rsidR="00DA0584" w:rsidRPr="009618BE">
        <w:rPr>
          <w:rFonts w:ascii="Times New Roman" w:eastAsia="標楷體" w:hAnsi="Times New Roman" w:cs="Times New Roman" w:hint="eastAsia"/>
          <w:b/>
          <w:sz w:val="32"/>
          <w:szCs w:val="28"/>
        </w:rPr>
        <w:t>)</w:t>
      </w:r>
    </w:p>
    <w:p w:rsidR="00DA0584" w:rsidRPr="004107AF" w:rsidRDefault="0087531B" w:rsidP="004107AF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―</w:t>
      </w:r>
      <w:r w:rsidR="004107AF" w:rsidRPr="004107AF">
        <w:rPr>
          <w:rFonts w:ascii="Times New Roman" w:eastAsia="標楷體" w:hAnsi="Times New Roman" w:cs="Times New Roman" w:hint="eastAsia"/>
          <w:b/>
          <w:sz w:val="32"/>
          <w:szCs w:val="28"/>
        </w:rPr>
        <w:t>爭取菁英，希望出航</w:t>
      </w:r>
      <w:r w:rsidR="00535B0B">
        <w:rPr>
          <w:rFonts w:ascii="Times New Roman" w:eastAsia="標楷體" w:hAnsi="Times New Roman" w:cs="Times New Roman" w:hint="eastAsia"/>
          <w:b/>
          <w:sz w:val="32"/>
          <w:szCs w:val="28"/>
        </w:rPr>
        <w:sym w:font="Wingdings 2" w:char="F0E8"/>
      </w:r>
      <w:r w:rsidR="00535B0B" w:rsidRPr="00535B0B">
        <w:rPr>
          <w:rFonts w:ascii="Times New Roman" w:eastAsia="標楷體" w:hAnsi="Times New Roman" w:cs="Times New Roman" w:hint="eastAsia"/>
          <w:b/>
          <w:sz w:val="32"/>
          <w:szCs w:val="28"/>
        </w:rPr>
        <w:t>從臺大出發，邁向全世界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―</w:t>
      </w:r>
    </w:p>
    <w:p w:rsidR="003F1A34" w:rsidRDefault="003F1A34" w:rsidP="00726289">
      <w:pPr>
        <w:snapToGrid w:val="0"/>
        <w:ind w:left="849" w:hangingChars="303" w:hanging="84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主旨：</w:t>
      </w:r>
      <w:r w:rsidRPr="003F1A34">
        <w:rPr>
          <w:rFonts w:ascii="Times New Roman" w:eastAsia="標楷體" w:hAnsi="Times New Roman" w:cs="Times New Roman" w:hint="eastAsia"/>
          <w:sz w:val="28"/>
          <w:szCs w:val="28"/>
        </w:rPr>
        <w:t>為促進國內高中師生認識本校特色，鼓勵優秀高中學生報考本校，臺灣大學規劃於國內各區辦理校園招生座談會，邀請鄰近高中師生及家長參與，目前</w:t>
      </w:r>
      <w:r w:rsidR="00726289">
        <w:rPr>
          <w:rFonts w:ascii="Times New Roman" w:eastAsia="標楷體" w:hAnsi="Times New Roman" w:cs="Times New Roman" w:hint="eastAsia"/>
          <w:sz w:val="28"/>
          <w:szCs w:val="28"/>
        </w:rPr>
        <w:t>訂</w:t>
      </w:r>
      <w:r w:rsidRPr="003F1A34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3F1A34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Pr="003F1A3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D42CBD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3F1A3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42CBD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Pr="003F1A34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3F1A3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42CBD">
        <w:rPr>
          <w:rFonts w:ascii="Times New Roman" w:eastAsia="標楷體" w:hAnsi="Times New Roman" w:cs="Times New Roman" w:hint="eastAsia"/>
          <w:sz w:val="28"/>
          <w:szCs w:val="28"/>
        </w:rPr>
        <w:t>週四</w:t>
      </w:r>
      <w:r w:rsidRPr="003F1A34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晚間於</w:t>
      </w:r>
      <w:r w:rsidR="00D42CBD">
        <w:rPr>
          <w:rFonts w:ascii="Times New Roman" w:eastAsia="標楷體" w:hAnsi="Times New Roman" w:cs="Times New Roman" w:hint="eastAsia"/>
          <w:sz w:val="28"/>
          <w:szCs w:val="28"/>
        </w:rPr>
        <w:t>嘉義高中</w:t>
      </w:r>
      <w:r w:rsidRPr="003F1A34">
        <w:rPr>
          <w:rFonts w:ascii="Times New Roman" w:eastAsia="標楷體" w:hAnsi="Times New Roman" w:cs="Times New Roman" w:hint="eastAsia"/>
          <w:sz w:val="28"/>
          <w:szCs w:val="28"/>
        </w:rPr>
        <w:t>辦理校園招生座談會，由校長及教務長偕同</w:t>
      </w:r>
      <w:r>
        <w:rPr>
          <w:rFonts w:ascii="Times New Roman" w:eastAsia="標楷體" w:hAnsi="Times New Roman" w:cs="Times New Roman" w:hint="eastAsia"/>
          <w:sz w:val="28"/>
          <w:szCs w:val="28"/>
        </w:rPr>
        <w:t>註冊組主任及</w:t>
      </w:r>
      <w:r w:rsidRPr="003F1A34">
        <w:rPr>
          <w:rFonts w:ascii="Times New Roman" w:eastAsia="標楷體" w:hAnsi="Times New Roman" w:cs="Times New Roman" w:hint="eastAsia"/>
          <w:sz w:val="28"/>
          <w:szCs w:val="28"/>
        </w:rPr>
        <w:t>臺大優秀學生，共同分享臺大之優勢與特色。</w:t>
      </w:r>
    </w:p>
    <w:p w:rsidR="00DA0584" w:rsidRPr="00287635" w:rsidRDefault="00C21CB8" w:rsidP="004527A6">
      <w:pPr>
        <w:snapToGrid w:val="0"/>
        <w:spacing w:line="480" w:lineRule="auto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392DD9" wp14:editId="35A0938E">
            <wp:simplePos x="0" y="0"/>
            <wp:positionH relativeFrom="margin">
              <wp:posOffset>4811395</wp:posOffset>
            </wp:positionH>
            <wp:positionV relativeFrom="paragraph">
              <wp:posOffset>205740</wp:posOffset>
            </wp:positionV>
            <wp:extent cx="981075" cy="9810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102017203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584" w:rsidRPr="00287635">
        <w:rPr>
          <w:rFonts w:ascii="Times New Roman" w:eastAsia="標楷體" w:hAnsi="Times New Roman" w:cs="Times New Roman" w:hint="eastAsia"/>
          <w:b/>
          <w:sz w:val="28"/>
          <w:szCs w:val="28"/>
        </w:rPr>
        <w:t>時間：</w:t>
      </w:r>
      <w:r w:rsidR="00DA0584" w:rsidRPr="00287635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DA0584" w:rsidRPr="0028763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D42CBD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DA0584" w:rsidRPr="0028763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42CBD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DA0584" w:rsidRPr="0028763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DA0584" w:rsidRPr="0028763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42CBD">
        <w:rPr>
          <w:rFonts w:ascii="Times New Roman" w:eastAsia="標楷體" w:hAnsi="Times New Roman" w:cs="Times New Roman" w:hint="eastAsia"/>
          <w:sz w:val="28"/>
          <w:szCs w:val="28"/>
        </w:rPr>
        <w:t>週四</w:t>
      </w:r>
      <w:r w:rsidR="00031959">
        <w:rPr>
          <w:rFonts w:ascii="Times New Roman" w:eastAsia="標楷體" w:hAnsi="Times New Roman" w:cs="Times New Roman" w:hint="eastAsia"/>
          <w:sz w:val="28"/>
          <w:szCs w:val="28"/>
        </w:rPr>
        <w:t>) 19</w:t>
      </w:r>
      <w:r w:rsidR="006D4A16">
        <w:rPr>
          <w:rFonts w:ascii="Times New Roman" w:eastAsia="標楷體" w:hAnsi="Times New Roman" w:cs="Times New Roman" w:hint="eastAsia"/>
          <w:sz w:val="28"/>
          <w:szCs w:val="28"/>
        </w:rPr>
        <w:t>:00-21:0</w:t>
      </w:r>
      <w:r w:rsidR="00DA0584" w:rsidRPr="00287635">
        <w:rPr>
          <w:rFonts w:ascii="Times New Roman" w:eastAsia="標楷體" w:hAnsi="Times New Roman" w:cs="Times New Roman" w:hint="eastAsia"/>
          <w:sz w:val="28"/>
          <w:szCs w:val="28"/>
        </w:rPr>
        <w:t>0</w:t>
      </w:r>
    </w:p>
    <w:p w:rsidR="00DA0584" w:rsidRDefault="00DA0584" w:rsidP="004527A6">
      <w:pPr>
        <w:snapToGrid w:val="0"/>
        <w:spacing w:line="480" w:lineRule="auto"/>
        <w:rPr>
          <w:rFonts w:ascii="Times New Roman" w:eastAsia="標楷體" w:hAnsi="Times New Roman" w:cs="Times New Roman"/>
          <w:sz w:val="28"/>
          <w:szCs w:val="28"/>
        </w:rPr>
      </w:pPr>
      <w:r w:rsidRPr="00287635">
        <w:rPr>
          <w:rFonts w:ascii="Times New Roman" w:eastAsia="標楷體" w:hAnsi="Times New Roman" w:cs="Times New Roman" w:hint="eastAsia"/>
          <w:b/>
          <w:sz w:val="28"/>
          <w:szCs w:val="28"/>
        </w:rPr>
        <w:t>場地：</w:t>
      </w:r>
      <w:r w:rsidR="00D42CB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E6533">
        <w:rPr>
          <w:rFonts w:ascii="Times New Roman" w:eastAsia="標楷體" w:hAnsi="Times New Roman" w:cs="Times New Roman" w:hint="eastAsia"/>
          <w:sz w:val="28"/>
          <w:szCs w:val="28"/>
        </w:rPr>
        <w:t>國立嘉義高中史蹟文物館</w:t>
      </w:r>
    </w:p>
    <w:p w:rsidR="00C21CB8" w:rsidRPr="00C21CB8" w:rsidRDefault="00A76726" w:rsidP="004527A6">
      <w:pPr>
        <w:snapToGrid w:val="0"/>
        <w:spacing w:line="48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參加方式</w:t>
      </w:r>
      <w:r w:rsidRPr="00A76726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D42CBD" w:rsidRPr="00A76726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68243B" w:rsidRPr="00C21CB8">
        <w:rPr>
          <w:rFonts w:ascii="Times New Roman" w:eastAsia="標楷體" w:hAnsi="Times New Roman" w:cs="Times New Roman" w:hint="eastAsia"/>
          <w:sz w:val="28"/>
          <w:szCs w:val="28"/>
        </w:rPr>
        <w:t>報名入場</w:t>
      </w:r>
      <w:hyperlink r:id="rId9" w:history="1">
        <w:r w:rsidR="00C21CB8" w:rsidRPr="00C21CB8">
          <w:rPr>
            <w:rStyle w:val="a6"/>
            <w:rFonts w:ascii="Times New Roman" w:eastAsia="標楷體" w:hAnsi="Times New Roman" w:cs="Times New Roman"/>
            <w:sz w:val="28"/>
            <w:szCs w:val="28"/>
          </w:rPr>
          <w:t>https://forms.gle/UQ7TPhhWg2Ysftxg6</w:t>
        </w:r>
      </w:hyperlink>
      <w:r w:rsidR="00C21CB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DA0584" w:rsidRPr="00C21CB8" w:rsidRDefault="005A2127" w:rsidP="00C21CB8">
      <w:pPr>
        <w:snapToGrid w:val="0"/>
        <w:spacing w:line="48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地址</w:t>
      </w:r>
      <w:r w:rsidR="00DA0584" w:rsidRPr="00287635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D42CBD" w:rsidRPr="0058234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21CB8">
        <w:rPr>
          <w:rFonts w:ascii="Times New Roman" w:eastAsia="標楷體" w:hAnsi="Times New Roman" w:cs="Times New Roman" w:hint="eastAsia"/>
          <w:sz w:val="28"/>
          <w:szCs w:val="28"/>
        </w:rPr>
        <w:t>600</w:t>
      </w:r>
      <w:r w:rsidR="00C21CB8" w:rsidRPr="00C21CB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21CB8" w:rsidRPr="00C21CB8">
        <w:rPr>
          <w:rFonts w:ascii="Times New Roman" w:eastAsia="標楷體" w:hAnsi="Times New Roman" w:cs="Times New Roman" w:hint="eastAsia"/>
          <w:sz w:val="28"/>
          <w:szCs w:val="28"/>
        </w:rPr>
        <w:t>嘉義市東區大雅路二段</w:t>
      </w:r>
      <w:r w:rsidR="00C21CB8" w:rsidRPr="00C21CB8">
        <w:rPr>
          <w:rFonts w:ascii="Times New Roman" w:eastAsia="標楷體" w:hAnsi="Times New Roman" w:cs="Times New Roman" w:hint="eastAsia"/>
          <w:sz w:val="28"/>
          <w:szCs w:val="28"/>
        </w:rPr>
        <w:t>738</w:t>
      </w:r>
      <w:r w:rsidR="00C21CB8" w:rsidRPr="00C21CB8">
        <w:rPr>
          <w:rFonts w:ascii="Times New Roman" w:eastAsia="標楷體" w:hAnsi="Times New Roman" w:cs="Times New Roman" w:hint="eastAsia"/>
          <w:sz w:val="28"/>
          <w:szCs w:val="28"/>
        </w:rPr>
        <w:t>號</w:t>
      </w:r>
    </w:p>
    <w:p w:rsidR="004527A6" w:rsidRPr="009774AC" w:rsidRDefault="004527A6" w:rsidP="004527A6">
      <w:pPr>
        <w:pStyle w:val="a3"/>
        <w:snapToGrid w:val="0"/>
        <w:spacing w:line="480" w:lineRule="auto"/>
        <w:ind w:leftChars="0" w:left="0"/>
        <w:rPr>
          <w:rFonts w:ascii="Times New Roman" w:eastAsia="標楷體" w:hAnsi="Times New Roman" w:cs="Times New Roman"/>
          <w:b/>
          <w:sz w:val="28"/>
          <w:szCs w:val="28"/>
        </w:rPr>
      </w:pPr>
      <w:r w:rsidRPr="009774AC">
        <w:rPr>
          <w:rFonts w:ascii="Times New Roman" w:eastAsia="標楷體" w:hAnsi="Times New Roman" w:cs="Times New Roman" w:hint="eastAsia"/>
          <w:b/>
          <w:sz w:val="28"/>
          <w:szCs w:val="28"/>
        </w:rPr>
        <w:t>座談會行程：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1875"/>
        <w:gridCol w:w="4778"/>
        <w:gridCol w:w="2693"/>
      </w:tblGrid>
      <w:tr w:rsidR="004527A6" w:rsidRPr="004A31FB" w:rsidTr="00E03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hideMark/>
          </w:tcPr>
          <w:p w:rsidR="004527A6" w:rsidRPr="004A31FB" w:rsidRDefault="004527A6" w:rsidP="00D723A9">
            <w:pPr>
              <w:jc w:val="center"/>
              <w:rPr>
                <w:rFonts w:ascii="Times New Roman" w:eastAsia="華康標楷體" w:hAnsi="Times New Roman" w:cs="Times New Roman"/>
                <w:color w:val="000000" w:themeColor="text1"/>
                <w:sz w:val="28"/>
              </w:rPr>
            </w:pPr>
            <w:r w:rsidRPr="004A31FB">
              <w:rPr>
                <w:rFonts w:ascii="Times New Roman" w:eastAsia="華康標楷體" w:hAnsi="Times New Roman" w:cs="Times New Roman"/>
                <w:color w:val="000000" w:themeColor="text1"/>
                <w:sz w:val="28"/>
              </w:rPr>
              <w:t>時間</w:t>
            </w:r>
          </w:p>
        </w:tc>
        <w:tc>
          <w:tcPr>
            <w:tcW w:w="4778" w:type="dxa"/>
            <w:vAlign w:val="center"/>
            <w:hideMark/>
          </w:tcPr>
          <w:p w:rsidR="004527A6" w:rsidRPr="004A31FB" w:rsidRDefault="004527A6" w:rsidP="00D723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華康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華康標楷體" w:hAnsi="Times New Roman" w:cs="Times New Roman" w:hint="eastAsia"/>
                <w:color w:val="000000" w:themeColor="text1"/>
                <w:sz w:val="28"/>
              </w:rPr>
              <w:t>程序</w:t>
            </w:r>
          </w:p>
        </w:tc>
        <w:tc>
          <w:tcPr>
            <w:tcW w:w="2693" w:type="dxa"/>
            <w:hideMark/>
          </w:tcPr>
          <w:p w:rsidR="004527A6" w:rsidRPr="004A31FB" w:rsidRDefault="004527A6" w:rsidP="00D723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華康標楷體" w:hAnsi="Times New Roman" w:cs="Times New Roman"/>
                <w:color w:val="000000" w:themeColor="text1"/>
                <w:sz w:val="28"/>
              </w:rPr>
            </w:pPr>
            <w:r w:rsidRPr="004A31FB">
              <w:rPr>
                <w:rFonts w:ascii="Times New Roman" w:eastAsia="華康標楷體" w:hAnsi="Times New Roman" w:cs="Times New Roman"/>
                <w:color w:val="000000" w:themeColor="text1"/>
                <w:sz w:val="28"/>
              </w:rPr>
              <w:t>主講人</w:t>
            </w:r>
          </w:p>
        </w:tc>
      </w:tr>
      <w:tr w:rsidR="004527A6" w:rsidRPr="004A31FB" w:rsidTr="00E03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  <w:hideMark/>
          </w:tcPr>
          <w:p w:rsidR="004527A6" w:rsidRPr="004A31FB" w:rsidRDefault="004527A6" w:rsidP="00D723A9">
            <w:pPr>
              <w:jc w:val="center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/>
                <w:sz w:val="28"/>
              </w:rPr>
              <w:t>18:00-1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9</w:t>
            </w:r>
            <w:r>
              <w:rPr>
                <w:rFonts w:ascii="Times New Roman" w:eastAsia="華康標楷體" w:hAnsi="Times New Roman" w:cs="Times New Roman"/>
                <w:sz w:val="28"/>
              </w:rPr>
              <w:t>: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0</w:t>
            </w:r>
            <w:r w:rsidRPr="004A31FB">
              <w:rPr>
                <w:rFonts w:ascii="Times New Roman" w:eastAsia="華康標楷體" w:hAnsi="Times New Roman" w:cs="Times New Roman"/>
                <w:sz w:val="28"/>
              </w:rPr>
              <w:t>0</w:t>
            </w:r>
          </w:p>
        </w:tc>
        <w:tc>
          <w:tcPr>
            <w:tcW w:w="4778" w:type="dxa"/>
            <w:vAlign w:val="center"/>
            <w:hideMark/>
          </w:tcPr>
          <w:p w:rsidR="004527A6" w:rsidRPr="004A31FB" w:rsidRDefault="004527A6" w:rsidP="00D723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 w:hint="eastAsia"/>
                <w:sz w:val="28"/>
              </w:rPr>
              <w:t>入場</w:t>
            </w:r>
          </w:p>
        </w:tc>
        <w:tc>
          <w:tcPr>
            <w:tcW w:w="2693" w:type="dxa"/>
            <w:vAlign w:val="center"/>
            <w:hideMark/>
          </w:tcPr>
          <w:p w:rsidR="004527A6" w:rsidRPr="004A31FB" w:rsidRDefault="004527A6" w:rsidP="00D723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</w:p>
        </w:tc>
      </w:tr>
      <w:tr w:rsidR="004527A6" w:rsidRPr="004A31FB" w:rsidTr="00E030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</w:tcPr>
          <w:p w:rsidR="004527A6" w:rsidRDefault="004527A6" w:rsidP="00D723A9">
            <w:pPr>
              <w:jc w:val="center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 w:hint="eastAsia"/>
                <w:sz w:val="28"/>
              </w:rPr>
              <w:t>19:00-19:05</w:t>
            </w:r>
          </w:p>
        </w:tc>
        <w:tc>
          <w:tcPr>
            <w:tcW w:w="4778" w:type="dxa"/>
            <w:vAlign w:val="center"/>
          </w:tcPr>
          <w:p w:rsidR="004527A6" w:rsidRDefault="004527A6" w:rsidP="00D723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 w:hint="eastAsia"/>
                <w:sz w:val="28"/>
              </w:rPr>
              <w:t>貴賓致詞</w:t>
            </w:r>
          </w:p>
        </w:tc>
        <w:tc>
          <w:tcPr>
            <w:tcW w:w="2693" w:type="dxa"/>
            <w:vAlign w:val="center"/>
          </w:tcPr>
          <w:p w:rsidR="004527A6" w:rsidRPr="004A31FB" w:rsidRDefault="004527A6" w:rsidP="00D723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</w:p>
        </w:tc>
      </w:tr>
      <w:tr w:rsidR="004527A6" w:rsidRPr="004A31FB" w:rsidTr="00E03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  <w:hideMark/>
          </w:tcPr>
          <w:p w:rsidR="004527A6" w:rsidRPr="004A31FB" w:rsidRDefault="004527A6" w:rsidP="00D723A9">
            <w:pPr>
              <w:jc w:val="center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/>
                <w:sz w:val="28"/>
              </w:rPr>
              <w:t>1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9</w:t>
            </w:r>
            <w:r>
              <w:rPr>
                <w:rFonts w:ascii="Times New Roman" w:eastAsia="華康標楷體" w:hAnsi="Times New Roman" w:cs="Times New Roman"/>
                <w:sz w:val="28"/>
              </w:rPr>
              <w:t>: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05</w:t>
            </w:r>
            <w:r>
              <w:rPr>
                <w:rFonts w:ascii="Times New Roman" w:eastAsia="華康標楷體" w:hAnsi="Times New Roman" w:cs="Times New Roman"/>
                <w:sz w:val="28"/>
              </w:rPr>
              <w:t>-1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9</w:t>
            </w:r>
            <w:r>
              <w:rPr>
                <w:rFonts w:ascii="Times New Roman" w:eastAsia="華康標楷體" w:hAnsi="Times New Roman" w:cs="Times New Roman"/>
                <w:sz w:val="28"/>
              </w:rPr>
              <w:t>: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20</w:t>
            </w:r>
          </w:p>
        </w:tc>
        <w:tc>
          <w:tcPr>
            <w:tcW w:w="4778" w:type="dxa"/>
            <w:vAlign w:val="center"/>
            <w:hideMark/>
          </w:tcPr>
          <w:p w:rsidR="004527A6" w:rsidRPr="004A31FB" w:rsidRDefault="004527A6" w:rsidP="00D723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 w:hint="eastAsia"/>
                <w:sz w:val="28"/>
              </w:rPr>
              <w:t>為你打開一扇門</w:t>
            </w:r>
          </w:p>
        </w:tc>
        <w:tc>
          <w:tcPr>
            <w:tcW w:w="2693" w:type="dxa"/>
            <w:vAlign w:val="center"/>
            <w:hideMark/>
          </w:tcPr>
          <w:p w:rsidR="004527A6" w:rsidRPr="004A31FB" w:rsidRDefault="004527A6" w:rsidP="00D723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  <w:r w:rsidRPr="004A31FB">
              <w:rPr>
                <w:rFonts w:ascii="Times New Roman" w:eastAsia="華康標楷體" w:hAnsi="Times New Roman" w:cs="Times New Roman"/>
                <w:sz w:val="28"/>
              </w:rPr>
              <w:t>管中閔校長</w:t>
            </w:r>
          </w:p>
        </w:tc>
      </w:tr>
      <w:tr w:rsidR="004527A6" w:rsidRPr="004A31FB" w:rsidTr="00E030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  <w:hideMark/>
          </w:tcPr>
          <w:p w:rsidR="004527A6" w:rsidRPr="004A31FB" w:rsidRDefault="004527A6" w:rsidP="00D723A9">
            <w:pPr>
              <w:jc w:val="center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/>
                <w:sz w:val="28"/>
              </w:rPr>
              <w:t>1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9</w:t>
            </w:r>
            <w:r>
              <w:rPr>
                <w:rFonts w:ascii="Times New Roman" w:eastAsia="華康標楷體" w:hAnsi="Times New Roman" w:cs="Times New Roman"/>
                <w:sz w:val="28"/>
              </w:rPr>
              <w:t>: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20</w:t>
            </w:r>
            <w:r>
              <w:rPr>
                <w:rFonts w:ascii="Times New Roman" w:eastAsia="華康標楷體" w:hAnsi="Times New Roman" w:cs="Times New Roman"/>
                <w:sz w:val="28"/>
              </w:rPr>
              <w:t>-19:</w:t>
            </w:r>
            <w:r w:rsidR="00644F37">
              <w:rPr>
                <w:rFonts w:ascii="Times New Roman" w:eastAsia="華康標楷體" w:hAnsi="Times New Roman" w:cs="Times New Roman" w:hint="eastAsia"/>
                <w:sz w:val="28"/>
              </w:rPr>
              <w:t>4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0</w:t>
            </w:r>
          </w:p>
        </w:tc>
        <w:tc>
          <w:tcPr>
            <w:tcW w:w="4778" w:type="dxa"/>
            <w:vAlign w:val="center"/>
            <w:hideMark/>
          </w:tcPr>
          <w:p w:rsidR="004527A6" w:rsidRPr="004A31FB" w:rsidRDefault="000341EF" w:rsidP="000341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  <w:r w:rsidRPr="004A31FB">
              <w:rPr>
                <w:rFonts w:ascii="Times New Roman" w:eastAsia="華康標楷體" w:hAnsi="Times New Roman" w:cs="Times New Roman"/>
                <w:sz w:val="28"/>
              </w:rPr>
              <w:t>臺大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的</w:t>
            </w:r>
            <w:r w:rsidR="004527A6" w:rsidRPr="004A31FB">
              <w:rPr>
                <w:rFonts w:ascii="Times New Roman" w:eastAsia="華康標楷體" w:hAnsi="Times New Roman" w:cs="Times New Roman"/>
                <w:sz w:val="28"/>
              </w:rPr>
              <w:t>未來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需要你</w:t>
            </w:r>
          </w:p>
        </w:tc>
        <w:tc>
          <w:tcPr>
            <w:tcW w:w="2693" w:type="dxa"/>
            <w:vAlign w:val="center"/>
            <w:hideMark/>
          </w:tcPr>
          <w:p w:rsidR="004527A6" w:rsidRPr="004A31FB" w:rsidRDefault="004527A6" w:rsidP="00D723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  <w:r w:rsidRPr="004A31FB">
              <w:rPr>
                <w:rFonts w:ascii="Times New Roman" w:eastAsia="華康標楷體" w:hAnsi="Times New Roman" w:cs="Times New Roman"/>
                <w:sz w:val="28"/>
              </w:rPr>
              <w:t>丁詩同教務長</w:t>
            </w:r>
          </w:p>
        </w:tc>
      </w:tr>
      <w:tr w:rsidR="004527A6" w:rsidRPr="004A31FB" w:rsidTr="00E03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  <w:hideMark/>
          </w:tcPr>
          <w:p w:rsidR="004527A6" w:rsidRPr="004A31FB" w:rsidRDefault="004527A6" w:rsidP="00D723A9">
            <w:pPr>
              <w:jc w:val="center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/>
                <w:sz w:val="28"/>
              </w:rPr>
              <w:t>19:</w:t>
            </w:r>
            <w:r w:rsidR="00644F37">
              <w:rPr>
                <w:rFonts w:ascii="Times New Roman" w:eastAsia="華康標楷體" w:hAnsi="Times New Roman" w:cs="Times New Roman" w:hint="eastAsia"/>
                <w:sz w:val="28"/>
              </w:rPr>
              <w:t>4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華康標楷體" w:hAnsi="Times New Roman" w:cs="Times New Roman"/>
                <w:sz w:val="28"/>
              </w:rPr>
              <w:t>-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20</w:t>
            </w:r>
            <w:r>
              <w:rPr>
                <w:rFonts w:ascii="Times New Roman" w:eastAsia="華康標楷體" w:hAnsi="Times New Roman" w:cs="Times New Roman"/>
                <w:sz w:val="28"/>
              </w:rPr>
              <w:t>: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00</w:t>
            </w:r>
          </w:p>
        </w:tc>
        <w:tc>
          <w:tcPr>
            <w:tcW w:w="4778" w:type="dxa"/>
            <w:vAlign w:val="center"/>
            <w:hideMark/>
          </w:tcPr>
          <w:p w:rsidR="004527A6" w:rsidRPr="004A31FB" w:rsidRDefault="00754034" w:rsidP="00D723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 w:hint="eastAsia"/>
                <w:sz w:val="28"/>
              </w:rPr>
              <w:t>108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年新課綱分享</w:t>
            </w:r>
          </w:p>
        </w:tc>
        <w:tc>
          <w:tcPr>
            <w:tcW w:w="2693" w:type="dxa"/>
            <w:vAlign w:val="center"/>
            <w:hideMark/>
          </w:tcPr>
          <w:p w:rsidR="004527A6" w:rsidRPr="004A31FB" w:rsidRDefault="00644F37" w:rsidP="00D723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 w:hint="eastAsia"/>
                <w:sz w:val="28"/>
              </w:rPr>
              <w:t>李宏森主任</w:t>
            </w:r>
          </w:p>
        </w:tc>
      </w:tr>
      <w:tr w:rsidR="004527A6" w:rsidRPr="004A31FB" w:rsidTr="00E030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  <w:hideMark/>
          </w:tcPr>
          <w:p w:rsidR="004527A6" w:rsidRPr="004A31FB" w:rsidRDefault="004527A6" w:rsidP="00D723A9">
            <w:pPr>
              <w:jc w:val="center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 w:hint="eastAsia"/>
                <w:sz w:val="28"/>
              </w:rPr>
              <w:t>20</w:t>
            </w:r>
            <w:r>
              <w:rPr>
                <w:rFonts w:ascii="Times New Roman" w:eastAsia="華康標楷體" w:hAnsi="Times New Roman" w:cs="Times New Roman"/>
                <w:sz w:val="28"/>
              </w:rPr>
              <w:t>: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00</w:t>
            </w:r>
            <w:r>
              <w:rPr>
                <w:rFonts w:ascii="Times New Roman" w:eastAsia="華康標楷體" w:hAnsi="Times New Roman" w:cs="Times New Roman"/>
                <w:sz w:val="28"/>
              </w:rPr>
              <w:t>-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20</w:t>
            </w:r>
            <w:r>
              <w:rPr>
                <w:rFonts w:ascii="Times New Roman" w:eastAsia="華康標楷體" w:hAnsi="Times New Roman" w:cs="Times New Roman"/>
                <w:sz w:val="28"/>
              </w:rPr>
              <w:t>: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10</w:t>
            </w:r>
          </w:p>
        </w:tc>
        <w:tc>
          <w:tcPr>
            <w:tcW w:w="4778" w:type="dxa"/>
            <w:vAlign w:val="center"/>
            <w:hideMark/>
          </w:tcPr>
          <w:p w:rsidR="004527A6" w:rsidRPr="004A31FB" w:rsidRDefault="004527A6" w:rsidP="00D723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  <w:r w:rsidRPr="004A31FB">
              <w:rPr>
                <w:rFonts w:ascii="Times New Roman" w:eastAsia="華康標楷體" w:hAnsi="Times New Roman" w:cs="Times New Roman"/>
                <w:sz w:val="28"/>
              </w:rPr>
              <w:t>臺大學生經驗分享</w:t>
            </w:r>
          </w:p>
        </w:tc>
        <w:tc>
          <w:tcPr>
            <w:tcW w:w="2693" w:type="dxa"/>
            <w:vAlign w:val="center"/>
            <w:hideMark/>
          </w:tcPr>
          <w:p w:rsidR="004527A6" w:rsidRPr="004A31FB" w:rsidRDefault="00E030D4" w:rsidP="00D723A9">
            <w:pPr>
              <w:spacing w:line="5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 w:hint="eastAsia"/>
                <w:sz w:val="28"/>
              </w:rPr>
              <w:t>嘉義高中畢業校友</w:t>
            </w:r>
          </w:p>
        </w:tc>
      </w:tr>
      <w:tr w:rsidR="004527A6" w:rsidRPr="004A31FB" w:rsidTr="00E03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  <w:hideMark/>
          </w:tcPr>
          <w:p w:rsidR="004527A6" w:rsidRPr="004A31FB" w:rsidRDefault="004527A6" w:rsidP="00D723A9">
            <w:pPr>
              <w:jc w:val="center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 w:hint="eastAsia"/>
                <w:sz w:val="28"/>
              </w:rPr>
              <w:t>20</w:t>
            </w:r>
            <w:r>
              <w:rPr>
                <w:rFonts w:ascii="Times New Roman" w:eastAsia="華康標楷體" w:hAnsi="Times New Roman" w:cs="Times New Roman"/>
                <w:sz w:val="28"/>
              </w:rPr>
              <w:t>: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10</w:t>
            </w:r>
            <w:r>
              <w:rPr>
                <w:rFonts w:ascii="Times New Roman" w:eastAsia="華康標楷體" w:hAnsi="Times New Roman" w:cs="Times New Roman"/>
                <w:sz w:val="28"/>
              </w:rPr>
              <w:t>-2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1</w:t>
            </w:r>
            <w:r>
              <w:rPr>
                <w:rFonts w:ascii="Times New Roman" w:eastAsia="華康標楷體" w:hAnsi="Times New Roman" w:cs="Times New Roman"/>
                <w:sz w:val="28"/>
              </w:rPr>
              <w:t>: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00</w:t>
            </w:r>
          </w:p>
        </w:tc>
        <w:tc>
          <w:tcPr>
            <w:tcW w:w="4778" w:type="dxa"/>
            <w:vAlign w:val="center"/>
            <w:hideMark/>
          </w:tcPr>
          <w:p w:rsidR="004527A6" w:rsidRPr="004A31FB" w:rsidRDefault="004527A6" w:rsidP="00D723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  <w:r w:rsidRPr="004A31FB">
              <w:rPr>
                <w:rFonts w:ascii="Times New Roman" w:eastAsia="華康標楷體" w:hAnsi="Times New Roman" w:cs="Times New Roman"/>
                <w:sz w:val="28"/>
              </w:rPr>
              <w:t>Q&amp;A</w:t>
            </w:r>
            <w:r w:rsidRPr="004A31FB">
              <w:rPr>
                <w:rFonts w:ascii="Times New Roman" w:eastAsia="華康標楷體" w:hAnsi="Times New Roman" w:cs="Times New Roman"/>
                <w:sz w:val="28"/>
              </w:rPr>
              <w:t>時間</w:t>
            </w:r>
          </w:p>
        </w:tc>
        <w:tc>
          <w:tcPr>
            <w:tcW w:w="2693" w:type="dxa"/>
            <w:vAlign w:val="center"/>
            <w:hideMark/>
          </w:tcPr>
          <w:p w:rsidR="004527A6" w:rsidRPr="004A31FB" w:rsidRDefault="004527A6" w:rsidP="00EB77C4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</w:p>
        </w:tc>
      </w:tr>
      <w:tr w:rsidR="004527A6" w:rsidRPr="004A31FB" w:rsidTr="00E030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  <w:hideMark/>
          </w:tcPr>
          <w:p w:rsidR="004527A6" w:rsidRPr="004A31FB" w:rsidRDefault="004527A6" w:rsidP="00D723A9">
            <w:pPr>
              <w:jc w:val="center"/>
              <w:rPr>
                <w:rFonts w:ascii="Times New Roman" w:eastAsia="華康標楷體" w:hAnsi="Times New Roman" w:cs="Times New Roman"/>
                <w:sz w:val="28"/>
              </w:rPr>
            </w:pPr>
            <w:r>
              <w:rPr>
                <w:rFonts w:ascii="Times New Roman" w:eastAsia="華康標楷體" w:hAnsi="Times New Roman" w:cs="Times New Roman"/>
                <w:sz w:val="28"/>
              </w:rPr>
              <w:t>2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1</w:t>
            </w:r>
            <w:r>
              <w:rPr>
                <w:rFonts w:ascii="Times New Roman" w:eastAsia="華康標楷體" w:hAnsi="Times New Roman" w:cs="Times New Roman"/>
                <w:sz w:val="28"/>
              </w:rPr>
              <w:t>:</w:t>
            </w:r>
            <w:r>
              <w:rPr>
                <w:rFonts w:ascii="Times New Roman" w:eastAsia="華康標楷體" w:hAnsi="Times New Roman" w:cs="Times New Roman" w:hint="eastAsia"/>
                <w:sz w:val="28"/>
              </w:rPr>
              <w:t>00</w:t>
            </w:r>
          </w:p>
        </w:tc>
        <w:tc>
          <w:tcPr>
            <w:tcW w:w="4778" w:type="dxa"/>
            <w:vAlign w:val="center"/>
            <w:hideMark/>
          </w:tcPr>
          <w:p w:rsidR="004527A6" w:rsidRPr="004A31FB" w:rsidRDefault="004527A6" w:rsidP="00D723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  <w:r w:rsidRPr="004A31FB">
              <w:rPr>
                <w:rFonts w:ascii="Times New Roman" w:eastAsia="華康標楷體" w:hAnsi="Times New Roman" w:cs="Times New Roman"/>
                <w:sz w:val="28"/>
              </w:rPr>
              <w:t>賦歸</w:t>
            </w:r>
          </w:p>
        </w:tc>
        <w:tc>
          <w:tcPr>
            <w:tcW w:w="2693" w:type="dxa"/>
            <w:vAlign w:val="center"/>
            <w:hideMark/>
          </w:tcPr>
          <w:p w:rsidR="004527A6" w:rsidRPr="004A31FB" w:rsidRDefault="004527A6" w:rsidP="00D723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華康標楷體" w:hAnsi="Times New Roman" w:cs="Times New Roman"/>
                <w:sz w:val="28"/>
              </w:rPr>
            </w:pPr>
          </w:p>
        </w:tc>
      </w:tr>
    </w:tbl>
    <w:p w:rsidR="00422859" w:rsidRDefault="00422859" w:rsidP="00726289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4527A6" w:rsidRDefault="004527A6" w:rsidP="004527A6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2D2E0F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位置訊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息：</w:t>
      </w:r>
      <w:r w:rsidR="00644F37" w:rsidRPr="002D2E0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9F702C" w:rsidRPr="002D2E0F" w:rsidRDefault="001E64FB" w:rsidP="004527A6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92520" cy="464439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位置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6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7A6" w:rsidRPr="009774AC" w:rsidRDefault="004527A6" w:rsidP="004527A6">
      <w:pPr>
        <w:pStyle w:val="a3"/>
        <w:snapToGrid w:val="0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</w:p>
    <w:p w:rsidR="004527A6" w:rsidRDefault="004527A6" w:rsidP="004527A6">
      <w:pPr>
        <w:pStyle w:val="a3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/>
          <w:sz w:val="28"/>
          <w:szCs w:val="28"/>
        </w:rPr>
      </w:pPr>
      <w:r w:rsidRPr="002D2E0F">
        <w:rPr>
          <w:rFonts w:ascii="Times New Roman" w:eastAsia="標楷體" w:hAnsi="Times New Roman" w:cs="Times New Roman" w:hint="eastAsia"/>
          <w:b/>
          <w:sz w:val="28"/>
          <w:szCs w:val="28"/>
        </w:rPr>
        <w:t>交通資訊：</w:t>
      </w:r>
    </w:p>
    <w:p w:rsidR="001E64FB" w:rsidRDefault="001E64FB" w:rsidP="004527A6">
      <w:pPr>
        <w:pStyle w:val="a3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Pr="00424F43">
        <w:rPr>
          <w:rFonts w:ascii="Times New Roman" w:eastAsia="標楷體" w:hAnsi="Times New Roman" w:cs="Times New Roman" w:hint="eastAsia"/>
          <w:sz w:val="28"/>
          <w:szCs w:val="28"/>
        </w:rPr>
        <w:t>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】</w:t>
      </w:r>
    </w:p>
    <w:p w:rsidR="001E64FB" w:rsidRPr="001E64FB" w:rsidRDefault="001E64FB" w:rsidP="001E64FB">
      <w:pPr>
        <w:pStyle w:val="a3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經由國道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br/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下嘉義交流道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經北港路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向東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過嘉雄陸橋直走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經民族路往東到底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往大雅路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右方有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228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公園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直走約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公尺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嘉義高中大門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左前方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E64FB" w:rsidRPr="001E64FB" w:rsidRDefault="001E64FB" w:rsidP="001E64FB">
      <w:pPr>
        <w:pStyle w:val="a3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經由國道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br/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下中埔交流道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依路標指示經忠義橋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彌陀路到底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經嘉義高工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五叉路口右轉經公義路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左方有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228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公園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直走約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公尺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嘉義高中大門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左前方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E64FB" w:rsidRPr="001E64FB" w:rsidRDefault="001E64FB" w:rsidP="001E64FB">
      <w:pPr>
        <w:pStyle w:val="a3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經由省道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號南下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br/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進嘉義市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忠孝路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耐斯百貨前左轉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新生路到底左轉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往大雅路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右方有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228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公園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直走約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公尺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E64FB">
        <w:rPr>
          <w:rFonts w:ascii="Times New Roman" w:eastAsia="標楷體" w:hAnsi="Times New Roman" w:cs="Times New Roman" w:hint="eastAsia"/>
          <w:sz w:val="28"/>
          <w:szCs w:val="28"/>
        </w:rPr>
        <w:t>嘉義高中大門（左前方）。</w:t>
      </w:r>
    </w:p>
    <w:p w:rsidR="001E64FB" w:rsidRPr="001E64FB" w:rsidRDefault="00045491" w:rsidP="00045491">
      <w:pPr>
        <w:pStyle w:val="a3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(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經由省道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號北上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br/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進嘉義市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博愛路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右轉過嘉雄陸橋直走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經民族路往東到底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往大雅路（右方有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228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公園）直走約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公尺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→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64FB" w:rsidRPr="001E64FB">
        <w:rPr>
          <w:rFonts w:ascii="Times New Roman" w:eastAsia="標楷體" w:hAnsi="Times New Roman" w:cs="Times New Roman" w:hint="eastAsia"/>
          <w:sz w:val="28"/>
          <w:szCs w:val="28"/>
        </w:rPr>
        <w:t>嘉義高中大門（左前方）。</w:t>
      </w:r>
    </w:p>
    <w:p w:rsidR="001E64FB" w:rsidRDefault="00424F43" w:rsidP="004527A6">
      <w:pPr>
        <w:pStyle w:val="a3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【</w:t>
      </w:r>
      <w:r w:rsidRPr="00424F43">
        <w:rPr>
          <w:rFonts w:ascii="Times New Roman" w:eastAsia="標楷體" w:hAnsi="Times New Roman" w:cs="Times New Roman" w:hint="eastAsia"/>
          <w:sz w:val="28"/>
          <w:szCs w:val="28"/>
        </w:rPr>
        <w:t>公車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】</w:t>
      </w:r>
    </w:p>
    <w:p w:rsidR="00045491" w:rsidRDefault="00045491" w:rsidP="00424F43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333333"/>
          <w:sz w:val="28"/>
        </w:rPr>
      </w:pPr>
      <w:r>
        <w:rPr>
          <w:rFonts w:ascii="Times New Roman" w:eastAsia="標楷體" w:hAnsi="Times New Roman" w:cs="Times New Roman" w:hint="eastAsia"/>
          <w:color w:val="333333"/>
          <w:sz w:val="28"/>
        </w:rPr>
        <w:t>站牌：嘉義高中站、嘉義縣公車大雅站</w:t>
      </w:r>
    </w:p>
    <w:p w:rsidR="008D5807" w:rsidRPr="00424F43" w:rsidRDefault="00045491" w:rsidP="00424F43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333333"/>
          <w:sz w:val="28"/>
        </w:rPr>
      </w:pPr>
      <w:r>
        <w:rPr>
          <w:rFonts w:ascii="Times New Roman" w:eastAsia="標楷體" w:hAnsi="Times New Roman" w:cs="Times New Roman" w:hint="eastAsia"/>
          <w:color w:val="333333"/>
          <w:sz w:val="28"/>
        </w:rPr>
        <w:t>市區</w:t>
      </w:r>
      <w:r>
        <w:rPr>
          <w:rFonts w:ascii="Times New Roman" w:eastAsia="標楷體" w:hAnsi="Times New Roman" w:cs="Times New Roman" w:hint="eastAsia"/>
          <w:color w:val="333333"/>
          <w:sz w:val="28"/>
        </w:rPr>
        <w:t>102</w:t>
      </w:r>
      <w:r>
        <w:rPr>
          <w:rFonts w:ascii="Times New Roman" w:eastAsia="標楷體" w:hAnsi="Times New Roman" w:cs="Times New Roman" w:hint="eastAsia"/>
          <w:color w:val="333333"/>
          <w:sz w:val="28"/>
        </w:rPr>
        <w:t>路、</w:t>
      </w:r>
      <w:r w:rsidR="003C79C7">
        <w:rPr>
          <w:rFonts w:ascii="Times New Roman" w:eastAsia="標楷體" w:hAnsi="Times New Roman" w:cs="Times New Roman" w:hint="eastAsia"/>
          <w:color w:val="333333"/>
          <w:sz w:val="28"/>
        </w:rPr>
        <w:t>7210A</w:t>
      </w:r>
      <w:r w:rsidR="003C79C7">
        <w:rPr>
          <w:rFonts w:ascii="Times New Roman" w:eastAsia="標楷體" w:hAnsi="Times New Roman" w:cs="Times New Roman" w:hint="eastAsia"/>
          <w:color w:val="333333"/>
          <w:sz w:val="28"/>
        </w:rPr>
        <w:t>路、</w:t>
      </w:r>
      <w:r w:rsidR="003C79C7">
        <w:rPr>
          <w:rFonts w:ascii="Times New Roman" w:eastAsia="標楷體" w:hAnsi="Times New Roman" w:cs="Times New Roman" w:hint="eastAsia"/>
          <w:color w:val="333333"/>
          <w:sz w:val="28"/>
        </w:rPr>
        <w:t>7327J</w:t>
      </w:r>
      <w:r w:rsidR="003C79C7">
        <w:rPr>
          <w:rFonts w:ascii="Times New Roman" w:eastAsia="標楷體" w:hAnsi="Times New Roman" w:cs="Times New Roman" w:hint="eastAsia"/>
          <w:color w:val="333333"/>
          <w:sz w:val="28"/>
        </w:rPr>
        <w:t>路、</w:t>
      </w:r>
      <w:r w:rsidR="003C79C7">
        <w:rPr>
          <w:rFonts w:ascii="Times New Roman" w:eastAsia="標楷體" w:hAnsi="Times New Roman" w:cs="Times New Roman" w:hint="eastAsia"/>
          <w:color w:val="333333"/>
          <w:sz w:val="28"/>
        </w:rPr>
        <w:t>7311A</w:t>
      </w:r>
      <w:r w:rsidR="003C79C7">
        <w:rPr>
          <w:rFonts w:ascii="Times New Roman" w:eastAsia="標楷體" w:hAnsi="Times New Roman" w:cs="Times New Roman" w:hint="eastAsia"/>
          <w:color w:val="333333"/>
          <w:sz w:val="28"/>
        </w:rPr>
        <w:t>路、</w:t>
      </w:r>
      <w:r w:rsidR="003C79C7">
        <w:rPr>
          <w:rFonts w:ascii="Times New Roman" w:eastAsia="標楷體" w:hAnsi="Times New Roman" w:cs="Times New Roman" w:hint="eastAsia"/>
          <w:color w:val="333333"/>
          <w:sz w:val="28"/>
        </w:rPr>
        <w:t>7319</w:t>
      </w:r>
      <w:r w:rsidR="003C79C7">
        <w:rPr>
          <w:rFonts w:ascii="Times New Roman" w:eastAsia="標楷體" w:hAnsi="Times New Roman" w:cs="Times New Roman" w:hint="eastAsia"/>
          <w:color w:val="333333"/>
          <w:sz w:val="28"/>
        </w:rPr>
        <w:t>路</w:t>
      </w:r>
    </w:p>
    <w:p w:rsidR="00424F43" w:rsidRDefault="00BA56B5" w:rsidP="004527A6">
      <w:pPr>
        <w:pStyle w:val="a3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/>
          <w:sz w:val="28"/>
          <w:szCs w:val="28"/>
        </w:rPr>
      </w:pPr>
      <w:hyperlink r:id="rId11" w:history="1">
        <w:r w:rsidR="003C79C7" w:rsidRPr="003C79C7">
          <w:rPr>
            <w:rStyle w:val="a6"/>
            <w:rFonts w:ascii="Times New Roman" w:eastAsia="標楷體" w:hAnsi="Times New Roman" w:cs="Times New Roman"/>
            <w:b/>
            <w:sz w:val="28"/>
            <w:szCs w:val="28"/>
          </w:rPr>
          <w:t>http://e-bus.chiayi.gov.tw/gio.ali.web/Bus/FindRoute</w:t>
        </w:r>
      </w:hyperlink>
    </w:p>
    <w:p w:rsidR="00F42F17" w:rsidRDefault="00F42F17" w:rsidP="00726289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DB591B" w:rsidRPr="007508D9" w:rsidRDefault="005A2127" w:rsidP="00726289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7508D9">
        <w:rPr>
          <w:rFonts w:ascii="Times New Roman" w:eastAsia="標楷體" w:hAnsi="Times New Roman" w:cs="Times New Roman" w:hint="eastAsia"/>
          <w:b/>
          <w:sz w:val="28"/>
          <w:szCs w:val="28"/>
        </w:rPr>
        <w:t>注意事項：</w:t>
      </w:r>
    </w:p>
    <w:p w:rsidR="005A2127" w:rsidRPr="007508D9" w:rsidRDefault="007508D9" w:rsidP="004527A6">
      <w:pPr>
        <w:pStyle w:val="a3"/>
        <w:numPr>
          <w:ilvl w:val="0"/>
          <w:numId w:val="6"/>
        </w:numPr>
        <w:snapToGrid w:val="0"/>
        <w:spacing w:line="360" w:lineRule="auto"/>
        <w:ind w:leftChars="0" w:left="284"/>
        <w:rPr>
          <w:rFonts w:ascii="Times New Roman" w:eastAsia="標楷體" w:hAnsi="Times New Roman" w:cs="Times New Roman"/>
          <w:sz w:val="28"/>
          <w:szCs w:val="28"/>
        </w:rPr>
      </w:pPr>
      <w:r w:rsidRPr="004107A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校方無提供停車場地，請搭乘大眾運輸交通前往</w:t>
      </w:r>
      <w:r w:rsidR="003C61C5" w:rsidRPr="004107A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:rsidR="007508D9" w:rsidRDefault="007508D9" w:rsidP="004527A6">
      <w:pPr>
        <w:pStyle w:val="a3"/>
        <w:numPr>
          <w:ilvl w:val="0"/>
          <w:numId w:val="6"/>
        </w:numPr>
        <w:snapToGrid w:val="0"/>
        <w:spacing w:line="360" w:lineRule="auto"/>
        <w:ind w:leftChars="0" w:left="284"/>
        <w:rPr>
          <w:rFonts w:ascii="Times New Roman" w:eastAsia="標楷體" w:hAnsi="Times New Roman" w:cs="Times New Roman"/>
          <w:sz w:val="28"/>
          <w:szCs w:val="28"/>
        </w:rPr>
      </w:pPr>
      <w:r w:rsidRPr="007508D9">
        <w:rPr>
          <w:rFonts w:ascii="Times New Roman" w:eastAsia="標楷體" w:hAnsi="Times New Roman" w:cs="Times New Roman" w:hint="eastAsia"/>
          <w:sz w:val="28"/>
          <w:szCs w:val="28"/>
        </w:rPr>
        <w:t>請參加者保持環境整潔，將垃圾請自行處理帶走，勿遺留在現場。</w:t>
      </w:r>
    </w:p>
    <w:p w:rsidR="005644BC" w:rsidRDefault="005644BC" w:rsidP="005644BC">
      <w:pPr>
        <w:pStyle w:val="a3"/>
        <w:numPr>
          <w:ilvl w:val="0"/>
          <w:numId w:val="6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644BC">
        <w:rPr>
          <w:rFonts w:ascii="Times New Roman" w:eastAsia="標楷體" w:hAnsi="Times New Roman" w:cs="Times New Roman" w:hint="eastAsia"/>
          <w:sz w:val="28"/>
          <w:szCs w:val="28"/>
        </w:rPr>
        <w:t>若參加者有特殊安排需求請提前告知，以便安排。</w:t>
      </w:r>
    </w:p>
    <w:p w:rsidR="00535DA7" w:rsidRPr="00535DA7" w:rsidRDefault="00535DA7" w:rsidP="00535DA7">
      <w:pPr>
        <w:pStyle w:val="a3"/>
        <w:snapToGrid w:val="0"/>
        <w:spacing w:line="360" w:lineRule="auto"/>
        <w:ind w:leftChars="0" w:left="0" w:rightChars="-142" w:right="-341"/>
        <w:rPr>
          <w:rFonts w:ascii="Times New Roman" w:eastAsia="標楷體" w:hAnsi="Times New Roman" w:cs="Times New Roman"/>
          <w:b/>
          <w:sz w:val="28"/>
          <w:szCs w:val="28"/>
        </w:rPr>
      </w:pPr>
      <w:r w:rsidRPr="00535DA7">
        <w:rPr>
          <w:rFonts w:ascii="Times New Roman" w:eastAsia="標楷體" w:hAnsi="Times New Roman" w:cs="Times New Roman" w:hint="eastAsia"/>
          <w:b/>
          <w:sz w:val="28"/>
          <w:szCs w:val="28"/>
        </w:rPr>
        <w:t>活動承辦單位：</w:t>
      </w:r>
    </w:p>
    <w:p w:rsidR="00535DA7" w:rsidRPr="00535DA7" w:rsidRDefault="00535DA7" w:rsidP="00535DA7">
      <w:pPr>
        <w:pStyle w:val="a3"/>
        <w:snapToGrid w:val="0"/>
        <w:spacing w:line="360" w:lineRule="auto"/>
        <w:ind w:leftChars="0" w:left="0" w:rightChars="-142" w:right="-341"/>
        <w:rPr>
          <w:rFonts w:ascii="Times New Roman" w:eastAsia="標楷體" w:hAnsi="Times New Roman" w:cs="Times New Roman"/>
          <w:sz w:val="28"/>
          <w:szCs w:val="28"/>
        </w:rPr>
      </w:pPr>
      <w:r w:rsidRPr="00535DA7">
        <w:rPr>
          <w:rFonts w:ascii="Times New Roman" w:eastAsia="標楷體" w:hAnsi="Times New Roman" w:cs="Times New Roman" w:hint="eastAsia"/>
          <w:sz w:val="28"/>
          <w:szCs w:val="28"/>
        </w:rPr>
        <w:t>國立臺灣大學教務處招生辦公室</w:t>
      </w:r>
    </w:p>
    <w:p w:rsidR="00535DA7" w:rsidRPr="00535DA7" w:rsidRDefault="00535DA7" w:rsidP="00535DA7">
      <w:pPr>
        <w:pStyle w:val="a3"/>
        <w:snapToGrid w:val="0"/>
        <w:spacing w:line="360" w:lineRule="auto"/>
        <w:ind w:leftChars="0" w:left="0" w:rightChars="-142" w:right="-341"/>
        <w:rPr>
          <w:rFonts w:ascii="Times New Roman" w:eastAsia="標楷體" w:hAnsi="Times New Roman" w:cs="Times New Roman"/>
          <w:sz w:val="28"/>
          <w:szCs w:val="28"/>
        </w:rPr>
      </w:pPr>
      <w:r w:rsidRPr="00535DA7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Pr="00535DA7">
        <w:rPr>
          <w:rFonts w:ascii="Times New Roman" w:eastAsia="標楷體" w:hAnsi="Times New Roman" w:cs="Times New Roman" w:hint="eastAsia"/>
          <w:sz w:val="28"/>
          <w:szCs w:val="28"/>
        </w:rPr>
        <w:t>02-33662388#288</w:t>
      </w:r>
      <w:r w:rsidRPr="00535DA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535DA7">
        <w:rPr>
          <w:rFonts w:ascii="Times New Roman" w:eastAsia="標楷體" w:hAnsi="Times New Roman" w:cs="Times New Roman" w:hint="eastAsia"/>
          <w:sz w:val="28"/>
          <w:szCs w:val="28"/>
        </w:rPr>
        <w:t>232</w:t>
      </w:r>
    </w:p>
    <w:p w:rsidR="00535DA7" w:rsidRDefault="00535DA7" w:rsidP="00535DA7">
      <w:pPr>
        <w:pStyle w:val="a3"/>
        <w:snapToGrid w:val="0"/>
        <w:spacing w:line="360" w:lineRule="auto"/>
        <w:ind w:leftChars="0" w:left="0" w:rightChars="-142" w:right="-341"/>
        <w:rPr>
          <w:rFonts w:ascii="Times New Roman" w:eastAsia="標楷體" w:hAnsi="Times New Roman" w:cs="Times New Roman"/>
          <w:sz w:val="28"/>
          <w:szCs w:val="28"/>
        </w:rPr>
      </w:pPr>
      <w:r w:rsidRPr="00535DA7"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 w:rsidRPr="00535DA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12" w:history="1">
        <w:r w:rsidR="00030E4E" w:rsidRPr="00E22233">
          <w:rPr>
            <w:rStyle w:val="a6"/>
            <w:rFonts w:ascii="Times New Roman" w:eastAsia="標楷體" w:hAnsi="Times New Roman" w:cs="Times New Roman" w:hint="eastAsia"/>
            <w:sz w:val="28"/>
            <w:szCs w:val="28"/>
          </w:rPr>
          <w:t>ntuadm</w:t>
        </w:r>
        <w:r w:rsidR="00030E4E" w:rsidRPr="00E22233">
          <w:rPr>
            <w:rStyle w:val="a6"/>
            <w:rFonts w:ascii="Times New Roman" w:eastAsia="標楷體" w:hAnsi="Times New Roman" w:cs="Times New Roman"/>
            <w:sz w:val="28"/>
            <w:szCs w:val="28"/>
          </w:rPr>
          <w:t>@ntu.edu.tw</w:t>
        </w:r>
      </w:hyperlink>
    </w:p>
    <w:p w:rsidR="00030E4E" w:rsidRPr="007508D9" w:rsidRDefault="00030E4E" w:rsidP="00535DA7">
      <w:pPr>
        <w:pStyle w:val="a3"/>
        <w:snapToGrid w:val="0"/>
        <w:spacing w:line="360" w:lineRule="auto"/>
        <w:ind w:leftChars="0" w:left="0" w:rightChars="-142" w:right="-341"/>
        <w:rPr>
          <w:rFonts w:ascii="Times New Roman" w:eastAsia="標楷體" w:hAnsi="Times New Roman" w:cs="Times New Roman"/>
          <w:sz w:val="28"/>
          <w:szCs w:val="28"/>
        </w:rPr>
      </w:pPr>
    </w:p>
    <w:sectPr w:rsidR="00030E4E" w:rsidRPr="007508D9" w:rsidSect="00726289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8E" w:rsidRDefault="0067618E" w:rsidP="001E46E3">
      <w:r>
        <w:separator/>
      </w:r>
    </w:p>
  </w:endnote>
  <w:endnote w:type="continuationSeparator" w:id="0">
    <w:p w:rsidR="0067618E" w:rsidRDefault="0067618E" w:rsidP="001E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8E" w:rsidRDefault="0067618E" w:rsidP="001E46E3">
      <w:r>
        <w:separator/>
      </w:r>
    </w:p>
  </w:footnote>
  <w:footnote w:type="continuationSeparator" w:id="0">
    <w:p w:rsidR="0067618E" w:rsidRDefault="0067618E" w:rsidP="001E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CA0"/>
    <w:multiLevelType w:val="hybridMultilevel"/>
    <w:tmpl w:val="11B6C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10FB4"/>
    <w:multiLevelType w:val="multilevel"/>
    <w:tmpl w:val="2A46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C1AB6"/>
    <w:multiLevelType w:val="multilevel"/>
    <w:tmpl w:val="C8AC0586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>
    <w:nsid w:val="367E34B1"/>
    <w:multiLevelType w:val="hybridMultilevel"/>
    <w:tmpl w:val="903A75E8"/>
    <w:lvl w:ilvl="0" w:tplc="0409000F">
      <w:start w:val="1"/>
      <w:numFmt w:val="decimal"/>
      <w:lvlText w:val="%1."/>
      <w:lvlJc w:val="left"/>
      <w:pPr>
        <w:ind w:left="369" w:hanging="227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>
    <w:nsid w:val="464B67EF"/>
    <w:multiLevelType w:val="hybridMultilevel"/>
    <w:tmpl w:val="B7B6701E"/>
    <w:lvl w:ilvl="0" w:tplc="F9EEBB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6368E8"/>
    <w:multiLevelType w:val="hybridMultilevel"/>
    <w:tmpl w:val="903A75E8"/>
    <w:lvl w:ilvl="0" w:tplc="0409000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84A5D51"/>
    <w:multiLevelType w:val="hybridMultilevel"/>
    <w:tmpl w:val="3078EF6A"/>
    <w:lvl w:ilvl="0" w:tplc="467A089A">
      <w:start w:val="1"/>
      <w:numFmt w:val="decimal"/>
      <w:lvlText w:val="%1."/>
      <w:lvlJc w:val="left"/>
      <w:pPr>
        <w:ind w:left="227" w:hanging="227"/>
      </w:pPr>
      <w:rPr>
        <w:rFonts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84"/>
    <w:rsid w:val="00002687"/>
    <w:rsid w:val="000234A9"/>
    <w:rsid w:val="000279EB"/>
    <w:rsid w:val="00030E4E"/>
    <w:rsid w:val="00031959"/>
    <w:rsid w:val="000341EF"/>
    <w:rsid w:val="00045491"/>
    <w:rsid w:val="001159BA"/>
    <w:rsid w:val="001222E3"/>
    <w:rsid w:val="00173316"/>
    <w:rsid w:val="001E46E3"/>
    <w:rsid w:val="001E64FB"/>
    <w:rsid w:val="00200E25"/>
    <w:rsid w:val="00217E49"/>
    <w:rsid w:val="00273750"/>
    <w:rsid w:val="002D2E0F"/>
    <w:rsid w:val="003C61C5"/>
    <w:rsid w:val="003C79C7"/>
    <w:rsid w:val="003F1A34"/>
    <w:rsid w:val="0040560C"/>
    <w:rsid w:val="004107AF"/>
    <w:rsid w:val="00416AF5"/>
    <w:rsid w:val="00422859"/>
    <w:rsid w:val="00424F43"/>
    <w:rsid w:val="004527A6"/>
    <w:rsid w:val="00533564"/>
    <w:rsid w:val="00535B0B"/>
    <w:rsid w:val="00535DA7"/>
    <w:rsid w:val="005644BC"/>
    <w:rsid w:val="00582349"/>
    <w:rsid w:val="005A2127"/>
    <w:rsid w:val="005B63E6"/>
    <w:rsid w:val="005E6533"/>
    <w:rsid w:val="006045B7"/>
    <w:rsid w:val="00644F37"/>
    <w:rsid w:val="0067618E"/>
    <w:rsid w:val="0068243B"/>
    <w:rsid w:val="006A5C02"/>
    <w:rsid w:val="006D4A16"/>
    <w:rsid w:val="006F10E5"/>
    <w:rsid w:val="006F202F"/>
    <w:rsid w:val="006F52E9"/>
    <w:rsid w:val="00723B46"/>
    <w:rsid w:val="00726289"/>
    <w:rsid w:val="007508D9"/>
    <w:rsid w:val="00754034"/>
    <w:rsid w:val="007C73C6"/>
    <w:rsid w:val="007F7FA1"/>
    <w:rsid w:val="008111B2"/>
    <w:rsid w:val="008158F8"/>
    <w:rsid w:val="008232F2"/>
    <w:rsid w:val="0087293F"/>
    <w:rsid w:val="0087531B"/>
    <w:rsid w:val="008A1E86"/>
    <w:rsid w:val="008D5807"/>
    <w:rsid w:val="00916C47"/>
    <w:rsid w:val="0093254A"/>
    <w:rsid w:val="009F702C"/>
    <w:rsid w:val="00A76726"/>
    <w:rsid w:val="00AA2463"/>
    <w:rsid w:val="00BA56B5"/>
    <w:rsid w:val="00C21CB8"/>
    <w:rsid w:val="00C530C3"/>
    <w:rsid w:val="00CB3C98"/>
    <w:rsid w:val="00D42CBD"/>
    <w:rsid w:val="00DA0584"/>
    <w:rsid w:val="00DB591B"/>
    <w:rsid w:val="00E030D4"/>
    <w:rsid w:val="00EB77C4"/>
    <w:rsid w:val="00F42F17"/>
    <w:rsid w:val="00F54313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DA058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DA058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22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285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D2E0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D2E0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E4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E46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E4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E46E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24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DA058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DA058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22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285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D2E0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D2E0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E4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E46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E4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E46E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24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tuadm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-bus.chiayi.gov.tw/gio.ali.web/Bus/FindRout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forms.gle/UQ7TPhhWg2Ysftxg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ip46</cp:lastModifiedBy>
  <cp:revision>2</cp:revision>
  <cp:lastPrinted>2019-09-04T08:25:00Z</cp:lastPrinted>
  <dcterms:created xsi:type="dcterms:W3CDTF">2019-11-26T04:01:00Z</dcterms:created>
  <dcterms:modified xsi:type="dcterms:W3CDTF">2019-11-26T04:01:00Z</dcterms:modified>
</cp:coreProperties>
</file>