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3B" w:rsidRDefault="004D433B" w:rsidP="004D433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50BA5">
        <w:rPr>
          <w:rFonts w:ascii="標楷體" w:eastAsia="標楷體" w:hAnsi="標楷體" w:hint="eastAsia"/>
          <w:b/>
          <w:sz w:val="36"/>
          <w:szCs w:val="36"/>
        </w:rPr>
        <w:t>嘉義市私立興華中學</w:t>
      </w:r>
    </w:p>
    <w:p w:rsidR="004D433B" w:rsidRDefault="004D433B" w:rsidP="004D433B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107學年度性別平等教育系列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活動－性平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小學堂大會考實施要點</w:t>
      </w:r>
    </w:p>
    <w:p w:rsidR="004D433B" w:rsidRPr="00093708" w:rsidRDefault="004D433B" w:rsidP="004D433B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93708">
        <w:rPr>
          <w:rFonts w:ascii="標楷體" w:eastAsia="標楷體" w:hAnsi="標楷體" w:hint="eastAsia"/>
          <w:sz w:val="28"/>
          <w:szCs w:val="28"/>
        </w:rPr>
        <w:t>依據</w:t>
      </w:r>
    </w:p>
    <w:p w:rsidR="004D433B" w:rsidRPr="00093708" w:rsidRDefault="004D433B" w:rsidP="004D433B">
      <w:pPr>
        <w:pStyle w:val="a3"/>
        <w:numPr>
          <w:ilvl w:val="1"/>
          <w:numId w:val="2"/>
        </w:numPr>
        <w:tabs>
          <w:tab w:val="left" w:pos="1134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93708">
        <w:rPr>
          <w:rFonts w:ascii="標楷體" w:eastAsia="標楷體" w:hAnsi="標楷體" w:hint="eastAsia"/>
          <w:sz w:val="28"/>
          <w:szCs w:val="28"/>
        </w:rPr>
        <w:t>教育部107學年度友善校園學生事務與輔導工作作業計畫</w:t>
      </w:r>
    </w:p>
    <w:p w:rsidR="004D433B" w:rsidRPr="00093708" w:rsidRDefault="004D433B" w:rsidP="004D433B">
      <w:pPr>
        <w:pStyle w:val="a3"/>
        <w:numPr>
          <w:ilvl w:val="1"/>
          <w:numId w:val="2"/>
        </w:numPr>
        <w:tabs>
          <w:tab w:val="left" w:pos="1134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93708">
        <w:rPr>
          <w:rFonts w:ascii="標楷體" w:eastAsia="標楷體" w:hAnsi="標楷體" w:hint="eastAsia"/>
          <w:sz w:val="28"/>
          <w:szCs w:val="28"/>
        </w:rPr>
        <w:t>本校107學年度輔導工作實施計畫。</w:t>
      </w:r>
    </w:p>
    <w:p w:rsidR="004D433B" w:rsidRPr="00093708" w:rsidRDefault="004D433B" w:rsidP="004D433B">
      <w:pPr>
        <w:pStyle w:val="a3"/>
        <w:numPr>
          <w:ilvl w:val="1"/>
          <w:numId w:val="2"/>
        </w:numPr>
        <w:tabs>
          <w:tab w:val="left" w:pos="1134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93708">
        <w:rPr>
          <w:rFonts w:ascii="標楷體" w:eastAsia="標楷體" w:hAnsi="標楷體" w:hint="eastAsia"/>
          <w:sz w:val="28"/>
          <w:szCs w:val="28"/>
        </w:rPr>
        <w:t>本校107學年度推動性別平等教育活動計畫。</w:t>
      </w:r>
    </w:p>
    <w:p w:rsidR="004D433B" w:rsidRPr="00093708" w:rsidRDefault="004D433B" w:rsidP="004D433B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93708">
        <w:rPr>
          <w:rFonts w:ascii="標楷體" w:eastAsia="標楷體" w:hAnsi="標楷體" w:hint="eastAsia"/>
          <w:sz w:val="28"/>
          <w:szCs w:val="28"/>
        </w:rPr>
        <w:t>目的</w:t>
      </w:r>
    </w:p>
    <w:p w:rsidR="004D433B" w:rsidRPr="00093708" w:rsidRDefault="004D433B" w:rsidP="004D433B">
      <w:pPr>
        <w:pStyle w:val="a3"/>
        <w:numPr>
          <w:ilvl w:val="1"/>
          <w:numId w:val="3"/>
        </w:numPr>
        <w:tabs>
          <w:tab w:val="left" w:pos="1134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93708">
        <w:rPr>
          <w:rFonts w:ascii="標楷體" w:eastAsia="標楷體" w:hAnsi="標楷體" w:hint="eastAsia"/>
          <w:sz w:val="28"/>
          <w:szCs w:val="28"/>
        </w:rPr>
        <w:t>培養學生具備正確的性別生理、心理知識，建立無性別歧視的教育環境。</w:t>
      </w:r>
    </w:p>
    <w:p w:rsidR="004D433B" w:rsidRPr="00093708" w:rsidRDefault="004D433B" w:rsidP="004D433B">
      <w:pPr>
        <w:pStyle w:val="a3"/>
        <w:numPr>
          <w:ilvl w:val="1"/>
          <w:numId w:val="3"/>
        </w:numPr>
        <w:tabs>
          <w:tab w:val="left" w:pos="1134"/>
        </w:tabs>
        <w:spacing w:line="500" w:lineRule="exact"/>
        <w:ind w:leftChars="0" w:right="-284"/>
        <w:rPr>
          <w:rFonts w:ascii="標楷體" w:eastAsia="標楷體" w:hAnsi="標楷體"/>
          <w:sz w:val="28"/>
          <w:szCs w:val="28"/>
        </w:rPr>
      </w:pPr>
      <w:r w:rsidRPr="00093708">
        <w:rPr>
          <w:rFonts w:ascii="標楷體" w:eastAsia="標楷體" w:hAnsi="標楷體" w:hint="eastAsia"/>
          <w:sz w:val="28"/>
          <w:szCs w:val="28"/>
        </w:rPr>
        <w:t>增進學生對性侵害性騷擾及</w:t>
      </w:r>
      <w:proofErr w:type="gramStart"/>
      <w:r w:rsidRPr="00093708">
        <w:rPr>
          <w:rFonts w:ascii="標楷體" w:eastAsia="標楷體" w:hAnsi="標楷體" w:hint="eastAsia"/>
          <w:sz w:val="28"/>
          <w:szCs w:val="28"/>
        </w:rPr>
        <w:t>性霸凌</w:t>
      </w:r>
      <w:proofErr w:type="gramEnd"/>
      <w:r w:rsidRPr="00093708">
        <w:rPr>
          <w:rFonts w:ascii="標楷體" w:eastAsia="標楷體" w:hAnsi="標楷體" w:hint="eastAsia"/>
          <w:sz w:val="28"/>
          <w:szCs w:val="28"/>
        </w:rPr>
        <w:t>防治的法律常識認知及突發狀況之處理能力。</w:t>
      </w:r>
    </w:p>
    <w:p w:rsidR="004D433B" w:rsidRPr="00093708" w:rsidRDefault="004D433B" w:rsidP="004D433B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</w:t>
      </w:r>
      <w:r w:rsidRPr="00093708">
        <w:rPr>
          <w:rFonts w:ascii="標楷體" w:eastAsia="標楷體" w:hAnsi="標楷體" w:hint="eastAsia"/>
          <w:sz w:val="28"/>
          <w:szCs w:val="28"/>
        </w:rPr>
        <w:t>單位：嘉義市私立興華高級中學輔導室</w:t>
      </w:r>
    </w:p>
    <w:p w:rsidR="004D433B" w:rsidRPr="00093708" w:rsidRDefault="004D433B" w:rsidP="004D433B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93708">
        <w:rPr>
          <w:rFonts w:ascii="標楷體" w:eastAsia="標楷體" w:hAnsi="標楷體" w:hint="eastAsia"/>
          <w:sz w:val="28"/>
          <w:szCs w:val="28"/>
        </w:rPr>
        <w:t>活動名稱：性別小學堂大會考</w:t>
      </w:r>
    </w:p>
    <w:p w:rsidR="004D433B" w:rsidRPr="00093708" w:rsidRDefault="004D433B" w:rsidP="004D433B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93708">
        <w:rPr>
          <w:rFonts w:ascii="標楷體" w:eastAsia="標楷體" w:hAnsi="標楷體" w:hint="eastAsia"/>
          <w:sz w:val="28"/>
          <w:szCs w:val="28"/>
        </w:rPr>
        <w:t>參加對象：全校學生</w:t>
      </w:r>
    </w:p>
    <w:p w:rsidR="004D433B" w:rsidRDefault="004D433B" w:rsidP="004D433B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 w:right="-284"/>
        <w:rPr>
          <w:rFonts w:ascii="標楷體" w:eastAsia="標楷體" w:hAnsi="標楷體"/>
          <w:sz w:val="28"/>
          <w:szCs w:val="28"/>
        </w:rPr>
      </w:pPr>
      <w:r w:rsidRPr="00093708">
        <w:rPr>
          <w:rFonts w:ascii="標楷體" w:eastAsia="標楷體" w:hAnsi="標楷體" w:hint="eastAsia"/>
          <w:sz w:val="28"/>
          <w:szCs w:val="28"/>
        </w:rPr>
        <w:t>敘獎：</w:t>
      </w:r>
    </w:p>
    <w:p w:rsidR="004D433B" w:rsidRDefault="004D433B" w:rsidP="004D433B">
      <w:pPr>
        <w:pStyle w:val="a3"/>
        <w:numPr>
          <w:ilvl w:val="1"/>
          <w:numId w:val="1"/>
        </w:numPr>
        <w:tabs>
          <w:tab w:val="left" w:pos="567"/>
        </w:tabs>
        <w:spacing w:line="500" w:lineRule="exact"/>
        <w:ind w:leftChars="0" w:right="-284"/>
        <w:rPr>
          <w:rFonts w:ascii="標楷體" w:eastAsia="標楷體" w:hAnsi="標楷體"/>
          <w:sz w:val="28"/>
          <w:szCs w:val="28"/>
        </w:rPr>
      </w:pPr>
      <w:proofErr w:type="gramStart"/>
      <w:r w:rsidRPr="00093708">
        <w:rPr>
          <w:rFonts w:ascii="標楷體" w:eastAsia="標楷體" w:hAnsi="標楷體" w:hint="eastAsia"/>
          <w:sz w:val="28"/>
          <w:szCs w:val="28"/>
        </w:rPr>
        <w:t>各班性平</w:t>
      </w:r>
      <w:proofErr w:type="gramEnd"/>
      <w:r w:rsidRPr="00093708">
        <w:rPr>
          <w:rFonts w:ascii="標楷體" w:eastAsia="標楷體" w:hAnsi="標楷體" w:hint="eastAsia"/>
          <w:sz w:val="28"/>
          <w:szCs w:val="28"/>
        </w:rPr>
        <w:t>小學堂大會考滿分者，統一由輔導室進行敘獎，獎項為嘉獎</w:t>
      </w:r>
      <w:r>
        <w:rPr>
          <w:rFonts w:ascii="標楷體" w:eastAsia="標楷體" w:hAnsi="標楷體" w:hint="eastAsia"/>
          <w:sz w:val="28"/>
          <w:szCs w:val="28"/>
        </w:rPr>
        <w:t>乙支。</w:t>
      </w:r>
    </w:p>
    <w:p w:rsidR="004D433B" w:rsidRPr="00093708" w:rsidRDefault="004D433B" w:rsidP="004D433B">
      <w:pPr>
        <w:pStyle w:val="a3"/>
        <w:numPr>
          <w:ilvl w:val="1"/>
          <w:numId w:val="1"/>
        </w:numPr>
        <w:tabs>
          <w:tab w:val="left" w:pos="567"/>
        </w:tabs>
        <w:spacing w:line="500" w:lineRule="exact"/>
        <w:ind w:leftChars="0" w:right="-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全班滿分逾五成班級，每位學生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再酌記嘉獎</w:t>
      </w:r>
      <w:proofErr w:type="gramEnd"/>
      <w:r>
        <w:rPr>
          <w:rFonts w:ascii="標楷體" w:eastAsia="標楷體" w:hAnsi="標楷體" w:hint="eastAsia"/>
          <w:sz w:val="28"/>
          <w:szCs w:val="28"/>
        </w:rPr>
        <w:t>乙支。</w:t>
      </w:r>
    </w:p>
    <w:p w:rsidR="004D433B" w:rsidRPr="00093708" w:rsidRDefault="004D433B" w:rsidP="004D433B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93708">
        <w:rPr>
          <w:rFonts w:ascii="標楷體" w:eastAsia="標楷體" w:hAnsi="標楷體" w:hint="eastAsia"/>
          <w:sz w:val="28"/>
          <w:szCs w:val="28"/>
        </w:rPr>
        <w:t>實施日期時間及程序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3456"/>
        <w:gridCol w:w="5953"/>
      </w:tblGrid>
      <w:tr w:rsidR="004D433B" w:rsidRPr="00093708" w:rsidTr="00611B73">
        <w:tc>
          <w:tcPr>
            <w:tcW w:w="3456" w:type="dxa"/>
          </w:tcPr>
          <w:p w:rsidR="004D433B" w:rsidRPr="00093708" w:rsidRDefault="004D433B" w:rsidP="00611B73">
            <w:pPr>
              <w:pStyle w:val="a3"/>
              <w:tabs>
                <w:tab w:val="left" w:pos="567"/>
              </w:tabs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9370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及時間</w:t>
            </w:r>
          </w:p>
        </w:tc>
        <w:tc>
          <w:tcPr>
            <w:tcW w:w="5953" w:type="dxa"/>
          </w:tcPr>
          <w:p w:rsidR="004D433B" w:rsidRPr="00093708" w:rsidRDefault="004D433B" w:rsidP="00611B73">
            <w:pPr>
              <w:pStyle w:val="a3"/>
              <w:tabs>
                <w:tab w:val="left" w:pos="567"/>
              </w:tabs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9370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4D433B" w:rsidRPr="00093708" w:rsidTr="00611B73">
        <w:tc>
          <w:tcPr>
            <w:tcW w:w="3456" w:type="dxa"/>
            <w:vAlign w:val="center"/>
          </w:tcPr>
          <w:p w:rsidR="004D433B" w:rsidRPr="00093708" w:rsidRDefault="004D433B" w:rsidP="00611B73">
            <w:pPr>
              <w:pStyle w:val="a3"/>
              <w:tabs>
                <w:tab w:val="left" w:pos="567"/>
              </w:tabs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108年3月29日（五）</w:t>
            </w:r>
          </w:p>
        </w:tc>
        <w:tc>
          <w:tcPr>
            <w:tcW w:w="5953" w:type="dxa"/>
            <w:vAlign w:val="center"/>
          </w:tcPr>
          <w:p w:rsidR="004D433B" w:rsidRPr="00093708" w:rsidRDefault="004D433B" w:rsidP="00611B73">
            <w:pPr>
              <w:pStyle w:val="a3"/>
              <w:tabs>
                <w:tab w:val="left" w:pos="567"/>
              </w:tabs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3708">
              <w:rPr>
                <w:rFonts w:ascii="標楷體" w:eastAsia="標楷體" w:hAnsi="標楷體" w:hint="eastAsia"/>
                <w:sz w:val="28"/>
                <w:szCs w:val="28"/>
              </w:rPr>
              <w:t>公告性平教育常識題庫</w:t>
            </w:r>
          </w:p>
        </w:tc>
      </w:tr>
      <w:tr w:rsidR="004D433B" w:rsidRPr="00093708" w:rsidTr="00611B73">
        <w:tc>
          <w:tcPr>
            <w:tcW w:w="3456" w:type="dxa"/>
            <w:vAlign w:val="center"/>
          </w:tcPr>
          <w:p w:rsidR="004D433B" w:rsidRDefault="004D433B" w:rsidP="00611B73">
            <w:pPr>
              <w:pStyle w:val="a3"/>
              <w:tabs>
                <w:tab w:val="left" w:pos="567"/>
              </w:tabs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108年4月2</w:t>
            </w:r>
            <w:r w:rsidR="0001077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日（</w:t>
            </w:r>
            <w:r w:rsidR="00010776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4D433B" w:rsidRPr="00093708" w:rsidRDefault="004D433B" w:rsidP="00611B73">
            <w:pPr>
              <w:pStyle w:val="a3"/>
              <w:tabs>
                <w:tab w:val="left" w:pos="567"/>
              </w:tabs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早自修：7:30～8:00</w:t>
            </w:r>
          </w:p>
        </w:tc>
        <w:tc>
          <w:tcPr>
            <w:tcW w:w="5953" w:type="dxa"/>
            <w:vAlign w:val="center"/>
          </w:tcPr>
          <w:p w:rsidR="004D433B" w:rsidRPr="00093708" w:rsidRDefault="004D433B" w:rsidP="00611B73">
            <w:pPr>
              <w:pStyle w:val="a3"/>
              <w:tabs>
                <w:tab w:val="left" w:pos="567"/>
              </w:tabs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3708">
              <w:rPr>
                <w:rFonts w:ascii="標楷體" w:eastAsia="標楷體" w:hAnsi="標楷體" w:hint="eastAsia"/>
                <w:sz w:val="28"/>
                <w:szCs w:val="28"/>
              </w:rPr>
              <w:t>性平小學堂大會考：</w:t>
            </w:r>
          </w:p>
          <w:p w:rsidR="004D433B" w:rsidRPr="00093708" w:rsidRDefault="004D433B" w:rsidP="004D433B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3708">
              <w:rPr>
                <w:rFonts w:ascii="標楷體" w:eastAsia="標楷體" w:hAnsi="標楷體" w:hint="eastAsia"/>
                <w:sz w:val="28"/>
                <w:szCs w:val="28"/>
              </w:rPr>
              <w:t>題目由題庫挑選50題</w:t>
            </w:r>
          </w:p>
          <w:p w:rsidR="004D433B" w:rsidRPr="00093708" w:rsidRDefault="004D433B" w:rsidP="004D433B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3708">
              <w:rPr>
                <w:rFonts w:ascii="標楷體" w:eastAsia="標楷體" w:hAnsi="標楷體" w:hint="eastAsia"/>
                <w:sz w:val="28"/>
                <w:szCs w:val="28"/>
              </w:rPr>
              <w:t>採用</w:t>
            </w:r>
            <w:proofErr w:type="gramStart"/>
            <w:r w:rsidRPr="00093708">
              <w:rPr>
                <w:rFonts w:ascii="標楷體" w:eastAsia="標楷體" w:hAnsi="標楷體" w:hint="eastAsia"/>
                <w:sz w:val="28"/>
                <w:szCs w:val="28"/>
              </w:rPr>
              <w:t>答案卡畫卡</w:t>
            </w:r>
            <w:proofErr w:type="gramEnd"/>
            <w:r w:rsidRPr="00093708">
              <w:rPr>
                <w:rFonts w:ascii="標楷體" w:eastAsia="標楷體" w:hAnsi="標楷體" w:hint="eastAsia"/>
                <w:sz w:val="28"/>
                <w:szCs w:val="28"/>
              </w:rPr>
              <w:t>方式進行測驗</w:t>
            </w:r>
          </w:p>
          <w:p w:rsidR="004D433B" w:rsidRPr="00093708" w:rsidRDefault="004D433B" w:rsidP="004D433B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3708">
              <w:rPr>
                <w:rFonts w:ascii="標楷體" w:eastAsia="標楷體" w:hAnsi="標楷體" w:hint="eastAsia"/>
                <w:sz w:val="28"/>
                <w:szCs w:val="28"/>
              </w:rPr>
              <w:t>導師監考</w:t>
            </w:r>
          </w:p>
        </w:tc>
      </w:tr>
      <w:tr w:rsidR="004D433B" w:rsidRPr="00093708" w:rsidTr="00611B73">
        <w:tc>
          <w:tcPr>
            <w:tcW w:w="3456" w:type="dxa"/>
            <w:vAlign w:val="center"/>
          </w:tcPr>
          <w:p w:rsidR="004D433B" w:rsidRPr="00093708" w:rsidRDefault="004D433B" w:rsidP="00611B73">
            <w:pPr>
              <w:pStyle w:val="a3"/>
              <w:tabs>
                <w:tab w:val="left" w:pos="567"/>
              </w:tabs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108年4月29日（一）</w:t>
            </w:r>
          </w:p>
        </w:tc>
        <w:tc>
          <w:tcPr>
            <w:tcW w:w="5953" w:type="dxa"/>
            <w:vAlign w:val="center"/>
          </w:tcPr>
          <w:p w:rsidR="004D433B" w:rsidRPr="00093708" w:rsidRDefault="004D433B" w:rsidP="00611B73">
            <w:pPr>
              <w:pStyle w:val="a3"/>
              <w:tabs>
                <w:tab w:val="left" w:pos="567"/>
              </w:tabs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3708">
              <w:rPr>
                <w:rFonts w:ascii="標楷體" w:eastAsia="標楷體" w:hAnsi="標楷體" w:hint="eastAsia"/>
                <w:sz w:val="28"/>
                <w:szCs w:val="28"/>
              </w:rPr>
              <w:t>公布各班成績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、統一進行</w:t>
            </w:r>
            <w:r w:rsidRPr="00093708">
              <w:rPr>
                <w:rFonts w:ascii="標楷體" w:eastAsia="標楷體" w:hAnsi="標楷體" w:hint="eastAsia"/>
                <w:sz w:val="28"/>
                <w:szCs w:val="28"/>
              </w:rPr>
              <w:t>敘獎</w:t>
            </w:r>
          </w:p>
        </w:tc>
      </w:tr>
    </w:tbl>
    <w:p w:rsidR="004D433B" w:rsidRPr="00093708" w:rsidRDefault="004D433B" w:rsidP="004D433B">
      <w:pPr>
        <w:pStyle w:val="a3"/>
        <w:widowControl/>
        <w:numPr>
          <w:ilvl w:val="0"/>
          <w:numId w:val="1"/>
        </w:numPr>
        <w:tabs>
          <w:tab w:val="left" w:pos="426"/>
          <w:tab w:val="left" w:pos="567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93708">
        <w:rPr>
          <w:rFonts w:ascii="標楷體" w:eastAsia="標楷體" w:hAnsi="標楷體" w:hint="eastAsia"/>
          <w:sz w:val="28"/>
          <w:szCs w:val="28"/>
        </w:rPr>
        <w:t>經費來源：</w:t>
      </w:r>
      <w:r w:rsidRPr="00782CB5">
        <w:rPr>
          <w:rFonts w:ascii="標楷體" w:eastAsia="標楷體" w:hAnsi="標楷體" w:hint="eastAsia"/>
          <w:sz w:val="28"/>
          <w:szCs w:val="28"/>
        </w:rPr>
        <w:t>本校10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82CB5">
        <w:rPr>
          <w:rFonts w:ascii="標楷體" w:eastAsia="標楷體" w:hAnsi="標楷體" w:hint="eastAsia"/>
          <w:sz w:val="28"/>
          <w:szCs w:val="28"/>
        </w:rPr>
        <w:t>學年度輔導工作經費項下支付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D433B" w:rsidRPr="00093708" w:rsidRDefault="004D433B" w:rsidP="004D433B">
      <w:pPr>
        <w:pStyle w:val="a3"/>
        <w:widowControl/>
        <w:numPr>
          <w:ilvl w:val="0"/>
          <w:numId w:val="1"/>
        </w:numPr>
        <w:tabs>
          <w:tab w:val="left" w:pos="426"/>
          <w:tab w:val="left" w:pos="567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93708">
        <w:rPr>
          <w:rFonts w:ascii="標楷體" w:eastAsia="標楷體" w:hAnsi="標楷體" w:cs="華康黑體" w:hint="eastAsia"/>
          <w:sz w:val="28"/>
          <w:szCs w:val="28"/>
        </w:rPr>
        <w:t>本計畫經性別平等教育委員會會議討論，陳  校長核可後實施，修正時亦同。</w:t>
      </w:r>
    </w:p>
    <w:p w:rsidR="004D433B" w:rsidRPr="00093708" w:rsidRDefault="004D433B" w:rsidP="004D433B">
      <w:pPr>
        <w:pStyle w:val="a3"/>
        <w:spacing w:line="320" w:lineRule="exact"/>
        <w:ind w:leftChars="0" w:left="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64476A" w:rsidRPr="004D433B" w:rsidRDefault="0064476A"/>
    <w:sectPr w:rsidR="0064476A" w:rsidRPr="004D433B" w:rsidSect="00E81A00">
      <w:pgSz w:w="11906" w:h="16838"/>
      <w:pgMar w:top="993" w:right="707" w:bottom="568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黑體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B09EF"/>
    <w:multiLevelType w:val="hybridMultilevel"/>
    <w:tmpl w:val="A650F10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B06636"/>
    <w:multiLevelType w:val="hybridMultilevel"/>
    <w:tmpl w:val="C1F670D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3934AE"/>
    <w:multiLevelType w:val="hybridMultilevel"/>
    <w:tmpl w:val="5BD45368"/>
    <w:lvl w:ilvl="0" w:tplc="20C2316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2405A2B"/>
    <w:multiLevelType w:val="hybridMultilevel"/>
    <w:tmpl w:val="9C10798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3B"/>
    <w:rsid w:val="00010776"/>
    <w:rsid w:val="004D433B"/>
    <w:rsid w:val="0064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33B"/>
    <w:pPr>
      <w:ind w:leftChars="200" w:left="480"/>
    </w:pPr>
  </w:style>
  <w:style w:type="table" w:styleId="a4">
    <w:name w:val="Table Grid"/>
    <w:basedOn w:val="a1"/>
    <w:uiPriority w:val="59"/>
    <w:rsid w:val="004D4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33B"/>
    <w:pPr>
      <w:ind w:leftChars="200" w:left="480"/>
    </w:pPr>
  </w:style>
  <w:style w:type="table" w:styleId="a4">
    <w:name w:val="Table Grid"/>
    <w:basedOn w:val="a1"/>
    <w:uiPriority w:val="59"/>
    <w:rsid w:val="004D4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2019-02-21T02:28:00Z</dcterms:created>
  <dcterms:modified xsi:type="dcterms:W3CDTF">2019-04-03T03:36:00Z</dcterms:modified>
</cp:coreProperties>
</file>