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24" w:rsidRDefault="001A4624" w:rsidP="001A4624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嘉義市私立興華高級中學圖書館第186【好書週報】</w:t>
      </w:r>
    </w:p>
    <w:p w:rsidR="001A4624" w:rsidRDefault="001A4624" w:rsidP="001A4624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發行日期：106年3月27日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1A4624" w:rsidTr="004A5790">
        <w:trPr>
          <w:jc w:val="center"/>
        </w:trPr>
        <w:tc>
          <w:tcPr>
            <w:tcW w:w="3132" w:type="dxa"/>
          </w:tcPr>
          <w:p w:rsidR="001A4624" w:rsidRPr="00AB44C7" w:rsidRDefault="001A4624" w:rsidP="004A579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1A4624" w:rsidRPr="00AB44C7" w:rsidRDefault="001A4624" w:rsidP="004A5790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1A4624" w:rsidRPr="00804ADB" w:rsidTr="004A5790">
        <w:trPr>
          <w:trHeight w:val="2502"/>
          <w:jc w:val="center"/>
        </w:trPr>
        <w:tc>
          <w:tcPr>
            <w:tcW w:w="3132" w:type="dxa"/>
          </w:tcPr>
          <w:p w:rsidR="001A4624" w:rsidRDefault="001161DB" w:rsidP="004A5790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418C8" wp14:editId="042AF554">
                  <wp:extent cx="2035533" cy="1757238"/>
                  <wp:effectExtent l="0" t="0" r="3175" b="0"/>
                  <wp:docPr id="1" name="圖片 1" descr="用100字串起英語的歷史：你所不知道的英語文字漫遊地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用100字串起英語的歷史：你所不知道的英語文字漫遊地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703" cy="175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624" w:rsidRPr="00804ADB" w:rsidRDefault="001A4624" w:rsidP="004A579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1161DB" w:rsidRPr="001161DB" w:rsidRDefault="001A4624" w:rsidP="007E26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用</w:t>
            </w:r>
            <w:r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100</w:t>
            </w:r>
            <w:r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字串起英語的歷史</w:t>
            </w:r>
            <w:r w:rsidR="001161DB" w:rsidRPr="007E26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作者</w:t>
            </w:r>
            <w:r w:rsidR="00992B40"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大衛．克里斯托</w:t>
            </w:r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(David Crystal)</w:t>
            </w:r>
          </w:p>
          <w:p w:rsidR="00F945CE" w:rsidRDefault="00992B40" w:rsidP="007E26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7E26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</w:p>
          <w:p w:rsidR="001161DB" w:rsidRPr="007E261E" w:rsidRDefault="00F945CE" w:rsidP="007E26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</w:t>
            </w:r>
            <w:bookmarkStart w:id="0" w:name="_GoBack"/>
            <w:bookmarkEnd w:id="0"/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《用</w:t>
            </w:r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100</w:t>
            </w:r>
            <w:r w:rsidR="001161DB" w:rsidRPr="007E261E">
              <w:rPr>
                <w:rFonts w:ascii="Arial" w:hAnsi="Arial" w:cs="Arial"/>
                <w:b/>
                <w:color w:val="232323"/>
                <w:szCs w:val="24"/>
              </w:rPr>
              <w:t>字串起英語的歷史：你所不知道的英語文字漫遊地圖》闡述源自拉丁語、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凱爾特語的英語字詞、狡猾用詞及暫用詞，舉凡最古老、最新穎、乃至於英語中最具代表性、最不可或缺的字如「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and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」（和），以及各種奇妙的字詞如「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fopdoodle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」（呆瓜）等，甚至當今熱門電影、書籍中的字如「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muggle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」（麻瓜）及「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matrix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」（母體），網路及聊天用語「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LOL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」（放聲大笑）、「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app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」（應用程式），無所不包。本書以極富趣味性、文化性、歷史性的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100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個文字故事，帶領各位讀者認識全球最多人通曉的語言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——</w:t>
            </w:r>
            <w:r w:rsidR="001161DB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英語。</w:t>
            </w:r>
          </w:p>
        </w:tc>
      </w:tr>
      <w:tr w:rsidR="001A4624" w:rsidRPr="00804ADB" w:rsidTr="004A5790">
        <w:trPr>
          <w:trHeight w:val="2916"/>
          <w:jc w:val="center"/>
        </w:trPr>
        <w:tc>
          <w:tcPr>
            <w:tcW w:w="3132" w:type="dxa"/>
          </w:tcPr>
          <w:p w:rsidR="001A4624" w:rsidRPr="00804ADB" w:rsidRDefault="00DF559A" w:rsidP="004A5790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B5EFE7" wp14:editId="60C16E1F">
                  <wp:extent cx="2138901" cy="2051437"/>
                  <wp:effectExtent l="0" t="0" r="0" b="6350"/>
                  <wp:docPr id="8" name="圖片 8" descr="文明的代價：追求繁榮、效率、正義、永續，沒有白吃午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文明的代價：追求繁榮、效率、正義、永續，沒有白吃午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80" cy="205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1A4624" w:rsidRPr="007E261E" w:rsidRDefault="002425FB" w:rsidP="007E26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 w:hint="eastAsia"/>
                <w:b/>
                <w:color w:val="232323"/>
                <w:szCs w:val="24"/>
              </w:rPr>
            </w:pPr>
            <w:r w:rsidRPr="00992B40">
              <w:rPr>
                <w:rFonts w:ascii="Arial" w:hAnsi="Arial" w:cs="Arial" w:hint="eastAsia"/>
                <w:b/>
                <w:bCs/>
                <w:color w:val="232323"/>
                <w:szCs w:val="24"/>
              </w:rPr>
              <w:t>文</w:t>
            </w:r>
            <w:r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明的代價</w:t>
            </w:r>
            <w:r w:rsidR="00DF559A" w:rsidRPr="007E26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 </w:t>
            </w:r>
            <w:r w:rsidR="00992B40" w:rsidRPr="007E261E">
              <w:rPr>
                <w:rFonts w:ascii="Arial" w:hAnsi="Arial" w:cs="Arial"/>
                <w:b/>
                <w:color w:val="232323"/>
                <w:szCs w:val="24"/>
              </w:rPr>
              <w:t>作者</w:t>
            </w:r>
            <w:r w:rsidR="00992B40" w:rsidRPr="007E261E">
              <w:rPr>
                <w:rFonts w:ascii="Arial" w:hAnsi="Arial" w:cs="Arial" w:hint="eastAsia"/>
                <w:b/>
                <w:color w:val="232323"/>
                <w:szCs w:val="24"/>
              </w:rPr>
              <w:t>:</w:t>
            </w:r>
            <w:r w:rsidR="00DF559A" w:rsidRPr="007E261E">
              <w:rPr>
                <w:rFonts w:ascii="Arial" w:hAnsi="Arial" w:cs="Arial"/>
                <w:b/>
                <w:color w:val="232323"/>
                <w:szCs w:val="24"/>
              </w:rPr>
              <w:t>傑佛瑞</w:t>
            </w:r>
            <w:r w:rsidR="00DF559A" w:rsidRPr="007E261E">
              <w:rPr>
                <w:rFonts w:ascii="Arial" w:hAnsi="Arial" w:cs="Arial"/>
                <w:b/>
                <w:color w:val="232323"/>
                <w:szCs w:val="24"/>
              </w:rPr>
              <w:t>‧</w:t>
            </w:r>
            <w:r w:rsidR="00DF559A" w:rsidRPr="007E261E">
              <w:rPr>
                <w:rFonts w:ascii="Arial" w:hAnsi="Arial" w:cs="Arial"/>
                <w:b/>
                <w:color w:val="232323"/>
                <w:szCs w:val="24"/>
              </w:rPr>
              <w:t>薩克斯</w:t>
            </w:r>
            <w:r w:rsidR="00DF559A" w:rsidRPr="007E261E">
              <w:rPr>
                <w:rFonts w:ascii="Arial" w:hAnsi="Arial" w:cs="Arial"/>
                <w:b/>
                <w:color w:val="232323"/>
                <w:szCs w:val="24"/>
              </w:rPr>
              <w:t>Jeffrey D. Sachs</w:t>
            </w:r>
          </w:p>
          <w:p w:rsidR="002425FB" w:rsidRPr="00992B40" w:rsidRDefault="00DF559A" w:rsidP="007E261E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7E261E">
              <w:rPr>
                <w:rFonts w:ascii="Arial" w:hAnsi="Arial" w:cs="Arial"/>
                <w:b/>
                <w:color w:val="232323"/>
                <w:szCs w:val="24"/>
              </w:rPr>
              <w:t xml:space="preserve">　</w:t>
            </w:r>
            <w:r w:rsidR="007E261E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</w:t>
            </w:r>
            <w:r w:rsidRPr="007E261E">
              <w:rPr>
                <w:rFonts w:ascii="Arial" w:hAnsi="Arial" w:cs="Arial"/>
                <w:b/>
                <w:color w:val="232323"/>
                <w:szCs w:val="24"/>
              </w:rPr>
              <w:t>繁華可能失而復得嗎</w:t>
            </w:r>
            <w:r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？薩克斯認為，自由主義不是經濟效能的保證，只有回歸「混合型經濟」，讓政府和市場相輔相成，才是發展的長遠之道；而金字塔頂端</w:t>
            </w:r>
            <w:r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1%</w:t>
            </w:r>
            <w:r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鉅富的公民責任，以及其餘</w:t>
            </w:r>
            <w:r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99%</w:t>
            </w:r>
            <w:r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經濟弱勢的群眾力量，是導正市場機制與政府權能的關鍵，也是重建經濟正義，再造效率、公平、永續社會的契機。金權政治、消費主義、產業空洞化、競爭力衰退、社會貧窮化，這些問題不單是美國獨有，反觀此刻的台灣，也正在上演這種種亂象與危機。薩克斯的診斷和處方，此時更值得這片土地上憂慮未來的人借鏡與思考。</w:t>
            </w:r>
          </w:p>
        </w:tc>
      </w:tr>
      <w:tr w:rsidR="001A4624" w:rsidRPr="00804ADB" w:rsidTr="004A5790">
        <w:trPr>
          <w:trHeight w:val="3345"/>
          <w:jc w:val="center"/>
        </w:trPr>
        <w:tc>
          <w:tcPr>
            <w:tcW w:w="3132" w:type="dxa"/>
          </w:tcPr>
          <w:p w:rsidR="001A4624" w:rsidRPr="00804ADB" w:rsidRDefault="001161DB" w:rsidP="004A579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C98E4D" wp14:editId="4E64D865">
                  <wp:extent cx="2035533" cy="2019631"/>
                  <wp:effectExtent l="0" t="0" r="3175" b="0"/>
                  <wp:docPr id="2" name="圖片 2" descr="119父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9父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704" cy="201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7E261E" w:rsidRPr="007E261E" w:rsidRDefault="001A4624" w:rsidP="001161DB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Style w:val="a6"/>
                <w:rFonts w:ascii="Arial" w:hAnsi="Arial" w:cs="Arial" w:hint="eastAsia"/>
                <w:color w:val="232323"/>
                <w:shd w:val="clear" w:color="auto" w:fill="FFFFFF"/>
              </w:rPr>
            </w:pPr>
            <w:r w:rsidRPr="00992B40">
              <w:rPr>
                <w:rFonts w:ascii="Arial" w:hAnsi="Arial" w:cs="Arial" w:hint="eastAsia"/>
                <w:b/>
                <w:bCs/>
                <w:color w:val="232323"/>
              </w:rPr>
              <w:t>119</w:t>
            </w:r>
            <w:r w:rsidRPr="00992B40">
              <w:rPr>
                <w:rFonts w:ascii="Arial" w:hAnsi="Arial" w:cs="Arial" w:hint="eastAsia"/>
                <w:b/>
                <w:bCs/>
                <w:color w:val="232323"/>
              </w:rPr>
              <w:t>父母</w:t>
            </w:r>
            <w:r w:rsidR="001161DB" w:rsidRPr="00992B40">
              <w:rPr>
                <w:rFonts w:ascii="Arial" w:hAnsi="Arial" w:cs="Arial" w:hint="eastAsia"/>
                <w:b/>
                <w:bCs/>
                <w:color w:val="232323"/>
              </w:rPr>
              <w:t xml:space="preserve">       </w:t>
            </w:r>
            <w:r w:rsidR="00992B40" w:rsidRPr="00992B40">
              <w:rPr>
                <w:rFonts w:ascii="Arial" w:hAnsi="Arial" w:cs="Arial"/>
                <w:b/>
                <w:bCs/>
                <w:color w:val="232323"/>
              </w:rPr>
              <w:t>作者</w:t>
            </w:r>
            <w:r w:rsidR="00992B40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1161DB" w:rsidRPr="007E261E">
              <w:rPr>
                <w:rStyle w:val="a6"/>
                <w:rFonts w:ascii="Arial" w:hAnsi="Arial" w:cs="Arial"/>
                <w:color w:val="232323"/>
                <w:shd w:val="clear" w:color="auto" w:fill="FFFFFF"/>
              </w:rPr>
              <w:t>李國修</w:t>
            </w:r>
          </w:p>
          <w:p w:rsidR="001161DB" w:rsidRPr="007E261E" w:rsidRDefault="001161DB" w:rsidP="001161DB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color w:val="232323"/>
                <w:sz w:val="26"/>
                <w:szCs w:val="26"/>
              </w:rPr>
            </w:pPr>
            <w:r w:rsidRPr="00992B40">
              <w:rPr>
                <w:rFonts w:ascii="Arial" w:hAnsi="Arial" w:cs="Arial"/>
                <w:b/>
                <w:color w:val="232323"/>
              </w:rPr>
              <w:t xml:space="preserve">　</w:t>
            </w:r>
            <w:r w:rsidR="007E261E">
              <w:rPr>
                <w:rFonts w:ascii="Arial" w:hAnsi="Arial" w:cs="Arial" w:hint="eastAsia"/>
                <w:b/>
                <w:color w:val="232323"/>
              </w:rPr>
              <w:t xml:space="preserve"> </w:t>
            </w:r>
            <w:r w:rsidR="007E261E" w:rsidRPr="007E261E">
              <w:rPr>
                <w:rFonts w:ascii="Arial" w:hAnsi="Arial" w:cs="Arial" w:hint="eastAsia"/>
                <w:b/>
                <w:color w:val="232323"/>
                <w:sz w:val="26"/>
                <w:szCs w:val="26"/>
              </w:rPr>
              <w:t xml:space="preserve"> </w:t>
            </w:r>
            <w:r w:rsidRPr="007E261E">
              <w:rPr>
                <w:rFonts w:ascii="Arial" w:hAnsi="Arial" w:cs="Arial"/>
                <w:b/>
                <w:color w:val="232323"/>
                <w:sz w:val="26"/>
                <w:szCs w:val="26"/>
              </w:rPr>
              <w:t>一個是劇場天才老爸，一個是感性熱情老媽，可以想像李國修和王月的教育絕對不一樣！他們不像「直升機父母」時時刻刻在孩子的上空盤旋監控，而是交給他們三樣法寶－－愛、想像力和幽默感，更重要的是提供了一個快樂開明的環境，讓孩子能夠自由自在地盡情發揮，而萬一有突發狀況，「</w:t>
            </w:r>
            <w:r w:rsidRPr="007E261E">
              <w:rPr>
                <w:rFonts w:ascii="Arial" w:hAnsi="Arial" w:cs="Arial"/>
                <w:b/>
                <w:color w:val="232323"/>
                <w:sz w:val="26"/>
                <w:szCs w:val="26"/>
              </w:rPr>
              <w:t>119</w:t>
            </w:r>
            <w:r w:rsidRPr="007E261E">
              <w:rPr>
                <w:rFonts w:ascii="Arial" w:hAnsi="Arial" w:cs="Arial"/>
                <w:b/>
                <w:color w:val="232323"/>
                <w:sz w:val="26"/>
                <w:szCs w:val="26"/>
              </w:rPr>
              <w:t>父母」永遠樂於協助！</w:t>
            </w:r>
          </w:p>
          <w:p w:rsidR="001A4624" w:rsidRPr="00992B40" w:rsidRDefault="001A4624" w:rsidP="004A5790">
            <w:pPr>
              <w:widowControl/>
              <w:shd w:val="clear" w:color="auto" w:fill="FFFFFF"/>
              <w:spacing w:line="432" w:lineRule="atLeast"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A4624" w:rsidRPr="00804ADB" w:rsidTr="004A5790">
        <w:trPr>
          <w:trHeight w:val="3244"/>
          <w:jc w:val="center"/>
        </w:trPr>
        <w:tc>
          <w:tcPr>
            <w:tcW w:w="3132" w:type="dxa"/>
          </w:tcPr>
          <w:p w:rsidR="001A4624" w:rsidRPr="00804ADB" w:rsidRDefault="001161DB" w:rsidP="004A579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5259A9" wp14:editId="5F468D8C">
                  <wp:extent cx="2011680" cy="1836751"/>
                  <wp:effectExtent l="0" t="0" r="7620" b="0"/>
                  <wp:docPr id="3" name="圖片 3" descr="日本媽媽這樣教負責：教出守規矩、有創意、懂得團隊合作的好孩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日本媽媽這樣教負責：教出守規矩、有創意、懂得團隊合作的好孩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847" cy="183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A4624" w:rsidRPr="007E261E" w:rsidRDefault="001A4624" w:rsidP="007E261E">
            <w:pPr>
              <w:pStyle w:val="Web"/>
              <w:shd w:val="clear" w:color="auto" w:fill="FFFFFF"/>
              <w:spacing w:before="0" w:beforeAutospacing="0" w:after="225" w:afterAutospacing="0"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 w:rsidRPr="00992B40">
              <w:rPr>
                <w:rFonts w:ascii="Arial" w:hAnsi="Arial" w:cs="Arial" w:hint="eastAsia"/>
                <w:b/>
                <w:color w:val="232323"/>
              </w:rPr>
              <w:t>日</w:t>
            </w:r>
            <w:r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本媽媽這樣教負責</w:t>
            </w:r>
            <w:r w:rsidR="001161DB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 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>作者</w:t>
            </w:r>
            <w:r w:rsidR="00992B40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:</w:t>
            </w:r>
            <w:r w:rsidR="001161DB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>孫玉梅</w:t>
            </w:r>
          </w:p>
          <w:p w:rsidR="001161DB" w:rsidRPr="007E261E" w:rsidRDefault="007E261E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 w:hint="eastAsia"/>
                <w:b/>
                <w:color w:val="232323"/>
                <w:kern w:val="2"/>
                <w:sz w:val="26"/>
                <w:szCs w:val="26"/>
              </w:rPr>
            </w:pPr>
            <w:r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</w:t>
            </w:r>
            <w:r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  <w:sz w:val="26"/>
                <w:szCs w:val="26"/>
              </w:rPr>
              <w:t xml:space="preserve"> </w:t>
            </w:r>
            <w:r w:rsidR="001161DB" w:rsidRPr="001161DB">
              <w:rPr>
                <w:rFonts w:ascii="Arial" w:eastAsiaTheme="minorEastAsia" w:hAnsi="Arial" w:cs="Arial"/>
                <w:b/>
                <w:color w:val="232323"/>
                <w:kern w:val="2"/>
                <w:sz w:val="26"/>
                <w:szCs w:val="26"/>
              </w:rPr>
              <w:t>孩子有好身體不是呵護出來的？讓孩子穿得少一點，動得多一點，鍛鍊耐凍力，孩子身體自然好！好體質靠鍛練，意志力靠磨練！</w:t>
            </w:r>
          </w:p>
          <w:p w:rsidR="007E261E" w:rsidRDefault="001161DB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 w:hint="eastAsia"/>
                <w:b/>
                <w:color w:val="232323"/>
              </w:rPr>
            </w:pPr>
            <w:r w:rsidRPr="001161DB">
              <w:rPr>
                <w:rFonts w:ascii="Arial" w:eastAsiaTheme="minorEastAsia" w:hAnsi="Arial" w:cs="Arial"/>
                <w:b/>
                <w:color w:val="232323"/>
                <w:kern w:val="2"/>
                <w:sz w:val="26"/>
                <w:szCs w:val="26"/>
              </w:rPr>
              <w:t>孩子不愛做家事怎麼辦？把家事變成遊戲，試著讓孩子當家做主！孩子在超市哭鬧，不買零食就不離開，怎麼辦？冷處理也是一種處理，孩子犯錯時，不用急著責罵，等孩子冷靜下來，給他選擇的權利，並說明他做錯了什麼。</w:t>
            </w:r>
          </w:p>
          <w:p w:rsidR="007E261E" w:rsidRPr="00992B40" w:rsidRDefault="007E261E" w:rsidP="004A579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1A4624" w:rsidRPr="00804ADB" w:rsidTr="004A5790">
        <w:trPr>
          <w:jc w:val="center"/>
        </w:trPr>
        <w:tc>
          <w:tcPr>
            <w:tcW w:w="3132" w:type="dxa"/>
          </w:tcPr>
          <w:p w:rsidR="001A4624" w:rsidRPr="00804ADB" w:rsidRDefault="001A4624" w:rsidP="004A5790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1A4624" w:rsidRPr="00992B40" w:rsidRDefault="001A4624" w:rsidP="004A5790">
            <w:pPr>
              <w:jc w:val="center"/>
              <w:rPr>
                <w:b/>
                <w:szCs w:val="24"/>
              </w:rPr>
            </w:pPr>
            <w:r w:rsidRPr="00992B40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1A4624" w:rsidRPr="00804ADB" w:rsidTr="004A5790">
        <w:trPr>
          <w:trHeight w:val="2818"/>
          <w:jc w:val="center"/>
        </w:trPr>
        <w:tc>
          <w:tcPr>
            <w:tcW w:w="3132" w:type="dxa"/>
            <w:vAlign w:val="center"/>
          </w:tcPr>
          <w:p w:rsidR="001A4624" w:rsidRPr="0097286F" w:rsidRDefault="001161DB" w:rsidP="004A5790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427CA" wp14:editId="3B673491">
                  <wp:extent cx="2170706" cy="2170706"/>
                  <wp:effectExtent l="0" t="0" r="1270" b="1270"/>
                  <wp:docPr id="4" name="圖片 4" descr="被出賣的童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被出賣的童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87" cy="217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1A4624" w:rsidRPr="00F945CE" w:rsidRDefault="001A4624" w:rsidP="00F945C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eastAsiaTheme="minorEastAsia" w:hint="eastAsia"/>
                <w:bCs/>
                <w:kern w:val="2"/>
              </w:rPr>
            </w:pPr>
            <w:r w:rsidRPr="00F945C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被出賣的童年</w:t>
            </w:r>
            <w:r w:rsidR="003000B6" w:rsidRPr="00F945C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</w:t>
            </w:r>
            <w:r w:rsidR="00992B40" w:rsidRPr="00F945CE">
              <w:rPr>
                <w:rFonts w:ascii="Arial" w:eastAsiaTheme="minorEastAsia" w:hAnsi="Arial" w:cs="Arial"/>
                <w:b/>
                <w:color w:val="232323"/>
                <w:kern w:val="2"/>
              </w:rPr>
              <w:t>作者</w:t>
            </w:r>
            <w:r w:rsidR="00992B40" w:rsidRPr="00F945C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:</w:t>
            </w:r>
            <w:r w:rsidR="007E261E" w:rsidRPr="00F945C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</w:t>
            </w:r>
            <w:r w:rsidR="003000B6" w:rsidRPr="00F945CE">
              <w:rPr>
                <w:rFonts w:eastAsiaTheme="minorEastAsia"/>
                <w:bCs/>
                <w:kern w:val="2"/>
              </w:rPr>
              <w:t>喬爾．巴肯（Joel Bakan）</w:t>
            </w:r>
          </w:p>
          <w:p w:rsidR="003000B6" w:rsidRPr="00992B40" w:rsidRDefault="007E261E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食品飲料產業每年砸下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200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億美元預算，推廣「垃圾食品」給小孩。在這些華麗的包裝下，我們買回家的人工食品，卻為孩子帶來肥胖問題，並增加罹患糖尿病與心血管疾病的風險。你家小孩每天使用電腦、看電視多久？你是否知道媒體刻意打造可愛、包藏暴力與色情的內容，讓孩子上癮，再從他們身上營利？最成功的電玩遊戲，上市第一週就可以締造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5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億美元的佳績。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30</w:t>
            </w:r>
            <w:r w:rsidR="003000B6" w:rsidRPr="003000B6">
              <w:rPr>
                <w:rFonts w:ascii="Arial" w:eastAsiaTheme="minorEastAsia" w:hAnsi="Arial" w:cs="Arial"/>
                <w:b/>
                <w:color w:val="232323"/>
                <w:kern w:val="2"/>
              </w:rPr>
              <w:t>年來，上百萬孩子被診斷過動症、躁鬱症、自閉症等，但這些疾病在幾十年前可是未曾聽聞。難道現代孩子毛病特別多？還是藥廠為了拚業績，與醫學專業人員的共謀？或許你不知道，年年有藥廠因為非法行為，被處以上億美元的罰金。</w:t>
            </w:r>
          </w:p>
        </w:tc>
      </w:tr>
      <w:tr w:rsidR="001A4624" w:rsidRPr="00804ADB" w:rsidTr="007E261E">
        <w:trPr>
          <w:trHeight w:val="3475"/>
          <w:jc w:val="center"/>
        </w:trPr>
        <w:tc>
          <w:tcPr>
            <w:tcW w:w="3132" w:type="dxa"/>
            <w:vAlign w:val="center"/>
          </w:tcPr>
          <w:p w:rsidR="001A4624" w:rsidRPr="00804ADB" w:rsidRDefault="002425FB" w:rsidP="004A579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52C9DF" wp14:editId="68174893">
                  <wp:extent cx="2218414" cy="1733384"/>
                  <wp:effectExtent l="0" t="0" r="0" b="635"/>
                  <wp:docPr id="5" name="圖片 5" descr="慢食之後：現代飲食的 31 個省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慢食之後：現代飲食的 31 個省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599" cy="1733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992B40" w:rsidRPr="002425FB" w:rsidRDefault="001A4624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慢食之後</w:t>
            </w:r>
            <w:r w:rsidR="00992B40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  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>作者</w:t>
            </w:r>
            <w:r w:rsidR="00992B40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: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>謝忠道</w:t>
            </w:r>
          </w:p>
          <w:p w:rsidR="002425FB" w:rsidRPr="007E261E" w:rsidRDefault="007E261E" w:rsidP="00F945C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</w:t>
            </w:r>
            <w:r w:rsidR="00F945C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一個臺灣小女孩從三歲開始就在吃的健康食品，在法國被列為藥品；薯片包裝上打著大大的「橄欖油」字樣，實際成分卻只占了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4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％；菠菜含豐富鐵質，只是一個誤植的小數點引起的世紀誤會；濫捕海洋魚類將導致我們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40 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年後不再有魚可吃；一個人類平均僅使用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20 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分鐘的塑膠袋，需要大自然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400 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年的時間才能分解。白玉米、土芒果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……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等臺灣土產都在逐漸消失，一個世代對食物的共同記憶跟著隕落。面對這些迷思與問題，我們的態度是什麼，責任在哪裡？生活裡的工業產品越來越多，我們離大自然的食物鏈也越來越遠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……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。慢食之後，謝忠道這次從一個非美食的角度關注生活，思索教育，尋找屬於臺灣人的國際公民飲食觀。</w:t>
            </w:r>
          </w:p>
        </w:tc>
      </w:tr>
      <w:tr w:rsidR="001A4624" w:rsidRPr="00804ADB" w:rsidTr="004A5790">
        <w:trPr>
          <w:jc w:val="center"/>
        </w:trPr>
        <w:tc>
          <w:tcPr>
            <w:tcW w:w="3132" w:type="dxa"/>
            <w:vAlign w:val="center"/>
          </w:tcPr>
          <w:p w:rsidR="001A4624" w:rsidRPr="00804ADB" w:rsidRDefault="002425FB" w:rsidP="004A579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DD59DC" wp14:editId="5DCCF2D6">
                  <wp:extent cx="2043485" cy="1741335"/>
                  <wp:effectExtent l="0" t="0" r="0" b="0"/>
                  <wp:docPr id="6" name="圖片 6" descr="一本真情：我在讀書會等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一本真情：我在讀書會等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655" cy="174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992B40" w:rsidRPr="002425FB" w:rsidRDefault="001A4624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一本真情</w:t>
            </w:r>
            <w:r w:rsidR="00992B40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  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>作者</w:t>
            </w:r>
            <w:r w:rsidR="00992B40" w:rsidRPr="007E261E"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>:</w:t>
            </w:r>
            <w:r w:rsidR="00992B40" w:rsidRPr="007E261E">
              <w:rPr>
                <w:rFonts w:ascii="Arial" w:eastAsiaTheme="minorEastAsia" w:hAnsi="Arial" w:cs="Arial"/>
                <w:b/>
                <w:color w:val="232323"/>
                <w:kern w:val="2"/>
              </w:rPr>
              <w:t xml:space="preserve"> </w:t>
            </w:r>
            <w:r w:rsidR="00992B40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簡靜惠</w:t>
            </w:r>
          </w:p>
          <w:p w:rsidR="007E261E" w:rsidRDefault="007E261E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</w:pPr>
            <w:r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</w:t>
            </w:r>
          </w:p>
          <w:p w:rsidR="001A4624" w:rsidRPr="007E261E" w:rsidRDefault="007E261E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  <w:r>
              <w:rPr>
                <w:rFonts w:ascii="Arial" w:eastAsiaTheme="minorEastAsia" w:hAnsi="Arial" w:cs="Arial" w:hint="eastAsia"/>
                <w:b/>
                <w:color w:val="232323"/>
                <w:kern w:val="2"/>
              </w:rPr>
              <w:t xml:space="preserve">     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這本書裡，有著最多元的讀書會玩法：影音、外語、茶藝、旅遊、戲劇、書寫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……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；有著最豐富的帶領操作：意識會談法、培讀訓練、專書導讀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……</w:t>
            </w:r>
            <w:r w:rsidR="002425FB" w:rsidRPr="002425FB">
              <w:rPr>
                <w:rFonts w:ascii="Arial" w:eastAsiaTheme="minorEastAsia" w:hAnsi="Arial" w:cs="Arial"/>
                <w:b/>
                <w:color w:val="232323"/>
                <w:kern w:val="2"/>
              </w:rPr>
              <w:t>。年齡、人數、型態永不設限的經營模式，讓每個人在學習與付出中綻放自己。最真實的經驗與成效，帶來最感動的分享與故事。藉由一群人影響著另一群人，讓「愛閱讀」、「善閱讀」、「享閱讀」的種籽遍地開花。</w:t>
            </w:r>
          </w:p>
          <w:p w:rsidR="001A4624" w:rsidRPr="007E261E" w:rsidRDefault="001A4624" w:rsidP="007E261E">
            <w:pPr>
              <w:pStyle w:val="Web"/>
              <w:shd w:val="clear" w:color="auto" w:fill="FFFFFF"/>
              <w:snapToGrid w:val="0"/>
              <w:spacing w:before="0" w:beforeAutospacing="0" w:after="225" w:afterAutospacing="0"/>
              <w:contextualSpacing/>
              <w:jc w:val="both"/>
              <w:rPr>
                <w:rFonts w:ascii="Arial" w:eastAsiaTheme="minorEastAsia" w:hAnsi="Arial" w:cs="Arial"/>
                <w:b/>
                <w:color w:val="232323"/>
                <w:kern w:val="2"/>
              </w:rPr>
            </w:pPr>
          </w:p>
        </w:tc>
      </w:tr>
      <w:tr w:rsidR="001A4624" w:rsidRPr="00804ADB" w:rsidTr="004A5790">
        <w:trPr>
          <w:trHeight w:val="3239"/>
          <w:jc w:val="center"/>
        </w:trPr>
        <w:tc>
          <w:tcPr>
            <w:tcW w:w="3132" w:type="dxa"/>
            <w:vAlign w:val="center"/>
          </w:tcPr>
          <w:p w:rsidR="001A4624" w:rsidRPr="00804ADB" w:rsidRDefault="002425FB" w:rsidP="004A579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3D873F" wp14:editId="647A4B3C">
                  <wp:extent cx="2067339" cy="2242268"/>
                  <wp:effectExtent l="0" t="0" r="9525" b="5715"/>
                  <wp:docPr id="7" name="圖片 7" descr="怎樣教，孩子才有富裕的未來？：全球最新、最暢銷的《望子成富》17步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怎樣教，孩子才有富裕的未來？：全球最新、最暢銷的《望子成富》17步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11" cy="224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624" w:rsidRPr="00804ADB" w:rsidRDefault="001A4624" w:rsidP="004A5790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992B40" w:rsidRPr="002425FB" w:rsidRDefault="001A4624" w:rsidP="00992B40">
            <w:pPr>
              <w:widowControl/>
              <w:shd w:val="clear" w:color="auto" w:fill="FFFFFF"/>
              <w:spacing w:after="225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992B4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怎樣教孩子才有富裕的未來</w:t>
            </w:r>
            <w:r w:rsidR="00992B40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992B40" w:rsidRPr="00992B40">
              <w:rPr>
                <w:rFonts w:ascii="Arial" w:hAnsi="Arial" w:cs="Arial"/>
                <w:b/>
                <w:bCs/>
                <w:color w:val="232323"/>
                <w:szCs w:val="24"/>
              </w:rPr>
              <w:t>作者</w:t>
            </w:r>
            <w:r w:rsidR="00992B40">
              <w:rPr>
                <w:rFonts w:ascii="Arial" w:hAnsi="Arial" w:cs="Arial" w:hint="eastAsia"/>
                <w:b/>
                <w:bCs/>
                <w:color w:val="232323"/>
              </w:rPr>
              <w:t>:</w:t>
            </w:r>
            <w:r w:rsidR="00992B40">
              <w:rPr>
                <w:rFonts w:ascii="Arial" w:hAnsi="Arial" w:cs="Arial" w:hint="eastAsia"/>
                <w:b/>
                <w:bCs/>
                <w:color w:val="232323"/>
              </w:rPr>
              <w:t xml:space="preserve"> </w:t>
            </w:r>
            <w:r w:rsidR="00992B40" w:rsidRPr="00992B4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Locke Brain</w:t>
            </w:r>
            <w:r w:rsidR="00992B40" w:rsidRPr="00992B40">
              <w:rPr>
                <w:rFonts w:ascii="Arial" w:eastAsia="新細明體" w:hAnsi="Arial" w:cs="Arial"/>
                <w:b/>
                <w:bCs/>
                <w:color w:val="232323"/>
                <w:kern w:val="0"/>
                <w:szCs w:val="24"/>
              </w:rPr>
              <w:t>（洛克．布萊恩）</w:t>
            </w:r>
          </w:p>
          <w:p w:rsidR="002425FB" w:rsidRPr="00992B40" w:rsidRDefault="007E261E" w:rsidP="007E261E">
            <w:pPr>
              <w:widowControl/>
              <w:shd w:val="clear" w:color="auto" w:fill="FFFFFF"/>
              <w:spacing w:after="225"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2425FB" w:rsidRPr="002425FB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《怎樣教，孩子才有富裕的未來？》是一本關於如何教育兒童理財的書，</w:t>
            </w:r>
            <w:r w:rsidR="002425FB" w:rsidRPr="002425FB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Locke Brain</w:t>
            </w:r>
            <w:r w:rsidR="002425FB" w:rsidRPr="002425FB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（洛克．布萊恩）博士的精妙之處是用典型性案例輔以生動而又深刻的理論，讓孩子們在「快樂」中學會理財！書中詳列教育兒童理財的十七種具體步驟，還有不少貼心的小叮嚀，這是一本全球最新、最暢銷的兒童理財「家庭課本」，也是一本十分實用的教育孩子理財具體操作手冊，作者洛克．布萊恩博士用其多年的實務經驗，並以輕鬆閱讀、深入淺出的方式，一個步驟、一個步驟地具體指導父母及師長們，讓您的子女、學生不會輸在「理財的起跑線」，進而贏得一生的富裕。</w:t>
            </w:r>
          </w:p>
        </w:tc>
      </w:tr>
    </w:tbl>
    <w:p w:rsidR="00D72FEB" w:rsidRDefault="00D72FEB"/>
    <w:sectPr w:rsidR="00D72FEB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24"/>
    <w:rsid w:val="001161DB"/>
    <w:rsid w:val="001A4624"/>
    <w:rsid w:val="002425FB"/>
    <w:rsid w:val="003000B6"/>
    <w:rsid w:val="007E261E"/>
    <w:rsid w:val="00992B40"/>
    <w:rsid w:val="00D72FEB"/>
    <w:rsid w:val="00DF559A"/>
    <w:rsid w:val="00F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4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6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1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161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1A46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6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1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116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3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6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4</cp:revision>
  <dcterms:created xsi:type="dcterms:W3CDTF">2017-03-23T08:36:00Z</dcterms:created>
  <dcterms:modified xsi:type="dcterms:W3CDTF">2017-03-24T00:25:00Z</dcterms:modified>
</cp:coreProperties>
</file>